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C31C" w14:textId="77777777" w:rsidR="00D4432F" w:rsidRPr="00706403" w:rsidRDefault="00D4432F" w:rsidP="00706403">
      <w:pPr>
        <w:pStyle w:val="Heading2"/>
      </w:pPr>
      <w:r w:rsidRPr="00706403">
        <w:t>Welcome, Call to Order</w:t>
      </w:r>
    </w:p>
    <w:p w14:paraId="7437EDDF" w14:textId="372921B9" w:rsidR="00D4432F" w:rsidRPr="009A053D" w:rsidRDefault="00D4432F" w:rsidP="006E6868">
      <w:pPr>
        <w:pStyle w:val="Normal2"/>
      </w:pPr>
      <w:r>
        <w:t>Bill Middaugh</w:t>
      </w:r>
      <w:r w:rsidRPr="009A053D">
        <w:t xml:space="preserve">, </w:t>
      </w:r>
      <w:r>
        <w:t>Relay Work Group</w:t>
      </w:r>
      <w:r w:rsidRPr="009A053D">
        <w:t xml:space="preserve"> (</w:t>
      </w:r>
      <w:r>
        <w:t>RWG</w:t>
      </w:r>
      <w:r w:rsidRPr="009A053D">
        <w:t xml:space="preserve">) Chair, called the meeting to order at </w:t>
      </w:r>
      <w:r>
        <w:t>8</w:t>
      </w:r>
      <w:r w:rsidRPr="009A053D">
        <w:t>:</w:t>
      </w:r>
      <w:r>
        <w:t>00</w:t>
      </w:r>
      <w:r w:rsidRPr="009A053D">
        <w:t xml:space="preserve"> a.m.</w:t>
      </w:r>
      <w:r>
        <w:t xml:space="preserve"> MT</w:t>
      </w:r>
      <w:r w:rsidRPr="009A053D">
        <w:t xml:space="preserve"> on M</w:t>
      </w:r>
      <w:r>
        <w:t>arch 9, 2023</w:t>
      </w:r>
      <w:r w:rsidRPr="009A053D">
        <w:t xml:space="preserve">. A quorum was present </w:t>
      </w:r>
      <w:r>
        <w:t>to conduct</w:t>
      </w:r>
      <w:r w:rsidRPr="009A053D">
        <w:t xml:space="preserve"> business.</w:t>
      </w:r>
      <w:r>
        <w:t xml:space="preserve"> A list of attendees </w:t>
      </w:r>
      <w:r w:rsidR="008B088C">
        <w:t>is attached</w:t>
      </w:r>
      <w:r>
        <w:t xml:space="preserve"> as Exhibit A.</w:t>
      </w:r>
    </w:p>
    <w:p w14:paraId="20AD8903" w14:textId="77777777" w:rsidR="00D4432F" w:rsidRPr="009A053D" w:rsidRDefault="00D4432F" w:rsidP="007864D4">
      <w:pPr>
        <w:pStyle w:val="Heading2"/>
      </w:pPr>
      <w:r w:rsidRPr="009A053D">
        <w:t>Review WECC Antitrust Policy</w:t>
      </w:r>
    </w:p>
    <w:p w14:paraId="3C6DFB73" w14:textId="77777777" w:rsidR="00D4432F" w:rsidRPr="009A053D" w:rsidRDefault="00D4432F" w:rsidP="006E6868">
      <w:pPr>
        <w:pStyle w:val="Normal2"/>
      </w:pPr>
      <w:r>
        <w:t>James Hanson, Manager Operations Analysis,</w:t>
      </w:r>
      <w:r w:rsidRPr="009A053D">
        <w:t xml:space="preserve"> read aloud the WECC Antitrust Policy statement. </w:t>
      </w:r>
      <w:r>
        <w:t>The meeting agenda included a link to the posted policy</w:t>
      </w:r>
      <w:r w:rsidRPr="009A053D">
        <w:t>.</w:t>
      </w:r>
    </w:p>
    <w:p w14:paraId="62544FEE" w14:textId="77777777" w:rsidR="00D4432F" w:rsidRPr="009A053D" w:rsidRDefault="00D4432F" w:rsidP="007864D4">
      <w:pPr>
        <w:pStyle w:val="Heading2"/>
      </w:pPr>
      <w:r w:rsidRPr="009A053D">
        <w:t>Approve Agenda</w:t>
      </w:r>
    </w:p>
    <w:p w14:paraId="578B3F8A" w14:textId="77777777" w:rsidR="00D4432F" w:rsidRDefault="00D4432F" w:rsidP="006E6868">
      <w:pPr>
        <w:pStyle w:val="Normal2"/>
      </w:pPr>
      <w:r>
        <w:t xml:space="preserve">Mr. Middaugh </w:t>
      </w:r>
      <w:r w:rsidRPr="009A053D">
        <w:t>introduced the proposed meeting agenda.</w:t>
      </w:r>
    </w:p>
    <w:p w14:paraId="68E31BD1" w14:textId="69CEEFB0" w:rsidR="00C8231A" w:rsidRDefault="00C8231A" w:rsidP="006E6868">
      <w:pPr>
        <w:pStyle w:val="Normal2"/>
      </w:pPr>
      <w:r>
        <w:t>The RWG made an edit to the section on Quarter Four.</w:t>
      </w:r>
    </w:p>
    <w:p w14:paraId="7FAB514D" w14:textId="6DB0C833" w:rsidR="00D4432F" w:rsidRPr="0054204F" w:rsidRDefault="00FA7820" w:rsidP="00F139E6">
      <w:pPr>
        <w:pStyle w:val="Normal2"/>
        <w:rPr>
          <w:rStyle w:val="Strong"/>
          <w:bCs w:val="0"/>
        </w:rPr>
      </w:pPr>
      <w:r>
        <w:rPr>
          <w:rStyle w:val="Strong"/>
          <w:bCs w:val="0"/>
        </w:rPr>
        <w:t>By consensus</w:t>
      </w:r>
      <w:r w:rsidR="00D4432F" w:rsidRPr="0054204F">
        <w:rPr>
          <w:rStyle w:val="Strong"/>
          <w:bCs w:val="0"/>
        </w:rPr>
        <w:t xml:space="preserve">, the </w:t>
      </w:r>
      <w:r w:rsidR="00D4432F">
        <w:rPr>
          <w:rStyle w:val="Strong"/>
          <w:bCs w:val="0"/>
        </w:rPr>
        <w:t>RWG</w:t>
      </w:r>
      <w:r w:rsidR="00D4432F" w:rsidRPr="0054204F">
        <w:rPr>
          <w:rStyle w:val="Strong"/>
          <w:bCs w:val="0"/>
        </w:rPr>
        <w:t xml:space="preserve"> approved the agenda</w:t>
      </w:r>
      <w:r w:rsidR="00C8231A">
        <w:rPr>
          <w:rStyle w:val="Strong"/>
          <w:bCs w:val="0"/>
        </w:rPr>
        <w:t xml:space="preserve"> as amended</w:t>
      </w:r>
      <w:r w:rsidR="00D4432F" w:rsidRPr="0054204F">
        <w:rPr>
          <w:rStyle w:val="Strong"/>
          <w:bCs w:val="0"/>
        </w:rPr>
        <w:t>.</w:t>
      </w:r>
    </w:p>
    <w:p w14:paraId="6A5AEE68" w14:textId="77777777" w:rsidR="00D4432F" w:rsidRPr="009A053D" w:rsidRDefault="00D4432F" w:rsidP="007864D4">
      <w:pPr>
        <w:pStyle w:val="Heading2"/>
      </w:pPr>
      <w:r w:rsidRPr="009A053D">
        <w:t>Review and Approve Previous Meeting Minutes</w:t>
      </w:r>
    </w:p>
    <w:p w14:paraId="3D78FA4D" w14:textId="77777777" w:rsidR="00D4432F" w:rsidRDefault="00D4432F" w:rsidP="006E6868">
      <w:pPr>
        <w:pStyle w:val="Normal2"/>
      </w:pPr>
      <w:r>
        <w:t>Mr. Middaugh</w:t>
      </w:r>
      <w:r w:rsidRPr="009A053D">
        <w:t xml:space="preserve"> introduced the minutes from the </w:t>
      </w:r>
      <w:r>
        <w:t>meeting on December 8, 2022</w:t>
      </w:r>
      <w:r w:rsidRPr="009A053D">
        <w:t>.</w:t>
      </w:r>
    </w:p>
    <w:p w14:paraId="6BC5F21E" w14:textId="42599B73" w:rsidR="00C8231A" w:rsidRDefault="00C8231A" w:rsidP="006E6868">
      <w:pPr>
        <w:pStyle w:val="Normal2"/>
      </w:pPr>
      <w:r>
        <w:t>The RWG made an edit to the minutes on relay failure for “transmission lines.”</w:t>
      </w:r>
    </w:p>
    <w:p w14:paraId="2BD2638A" w14:textId="443449E3" w:rsidR="00D4432F" w:rsidRDefault="00D4432F" w:rsidP="0054204F">
      <w:pPr>
        <w:pStyle w:val="Normal2"/>
        <w:rPr>
          <w:rStyle w:val="Strong"/>
          <w:bCs w:val="0"/>
        </w:rPr>
      </w:pPr>
      <w:r>
        <w:rPr>
          <w:rStyle w:val="Strong"/>
          <w:bCs w:val="0"/>
        </w:rPr>
        <w:t>By consensus</w:t>
      </w:r>
      <w:r w:rsidRPr="0054204F">
        <w:rPr>
          <w:rStyle w:val="Strong"/>
          <w:bCs w:val="0"/>
        </w:rPr>
        <w:t xml:space="preserve">, the </w:t>
      </w:r>
      <w:r>
        <w:rPr>
          <w:rStyle w:val="Strong"/>
          <w:bCs w:val="0"/>
        </w:rPr>
        <w:t>RWG</w:t>
      </w:r>
      <w:r w:rsidRPr="0054204F">
        <w:rPr>
          <w:rStyle w:val="Strong"/>
          <w:bCs w:val="0"/>
        </w:rPr>
        <w:t xml:space="preserve"> approved the </w:t>
      </w:r>
      <w:r>
        <w:rPr>
          <w:rStyle w:val="Strong"/>
          <w:bCs w:val="0"/>
        </w:rPr>
        <w:t>minutes from December 8, 2022</w:t>
      </w:r>
      <w:r w:rsidR="00F139E6">
        <w:rPr>
          <w:rStyle w:val="Strong"/>
          <w:bCs w:val="0"/>
        </w:rPr>
        <w:t>,</w:t>
      </w:r>
      <w:r w:rsidR="00C8231A">
        <w:rPr>
          <w:rStyle w:val="Strong"/>
          <w:bCs w:val="0"/>
        </w:rPr>
        <w:t xml:space="preserve"> as amended</w:t>
      </w:r>
      <w:r w:rsidRPr="0054204F">
        <w:rPr>
          <w:rStyle w:val="Strong"/>
          <w:bCs w:val="0"/>
        </w:rPr>
        <w:t xml:space="preserve">. </w:t>
      </w:r>
    </w:p>
    <w:p w14:paraId="414167AB" w14:textId="77777777" w:rsidR="00D4432F" w:rsidRPr="009A053D" w:rsidRDefault="00D4432F" w:rsidP="007864D4">
      <w:pPr>
        <w:pStyle w:val="Heading2"/>
      </w:pPr>
      <w:r w:rsidRPr="009A053D">
        <w:t>Review Previous Action Items</w:t>
      </w:r>
    </w:p>
    <w:p w14:paraId="0532F05A" w14:textId="6397E676" w:rsidR="00D4432F" w:rsidRPr="009A053D" w:rsidRDefault="00D4432F" w:rsidP="006E6868">
      <w:pPr>
        <w:pStyle w:val="Normal2"/>
      </w:pPr>
      <w:r>
        <w:t>Marie Smith, Administrative Coordinator</w:t>
      </w:r>
      <w:r w:rsidR="00C8231A">
        <w:t>,</w:t>
      </w:r>
      <w:r w:rsidRPr="009A053D">
        <w:t xml:space="preserve"> reviewed action items carried over from the </w:t>
      </w:r>
      <w:r>
        <w:rPr>
          <w:rStyle w:val="Strong"/>
          <w:b w:val="0"/>
          <w:bCs w:val="0"/>
        </w:rPr>
        <w:t>RWG</w:t>
      </w:r>
      <w:r>
        <w:t xml:space="preserve"> meeting</w:t>
      </w:r>
      <w:r w:rsidR="001523F3">
        <w:t xml:space="preserve"> </w:t>
      </w:r>
      <w:r w:rsidR="00CA635D" w:rsidRPr="009A053D">
        <w:t>on</w:t>
      </w:r>
      <w:r w:rsidRPr="009A053D">
        <w:t xml:space="preserve"> </w:t>
      </w:r>
      <w:r>
        <w:t>December 8, 2022</w:t>
      </w:r>
      <w:r w:rsidRPr="009A053D">
        <w:t xml:space="preserve">. Action items that are not closed </w:t>
      </w:r>
      <w:r>
        <w:t xml:space="preserve">and will be carried forward can be found </w:t>
      </w:r>
      <w:hyperlink r:id="rId8" w:history="1">
        <w:r w:rsidRPr="00830229">
          <w:rPr>
            <w:rStyle w:val="Hyperlink"/>
          </w:rPr>
          <w:t>here</w:t>
        </w:r>
      </w:hyperlink>
      <w:r>
        <w:t>.</w:t>
      </w:r>
    </w:p>
    <w:p w14:paraId="0E3B6F63" w14:textId="77777777" w:rsidR="00D4432F" w:rsidRPr="00630D70" w:rsidRDefault="00D4432F" w:rsidP="00261DFB">
      <w:pPr>
        <w:pStyle w:val="Heading2"/>
      </w:pPr>
      <w:r>
        <w:t>Standing Committee Updates</w:t>
      </w:r>
      <w:r w:rsidRPr="00630D70">
        <w:t xml:space="preserve"> </w:t>
      </w:r>
    </w:p>
    <w:p w14:paraId="7530C3FB" w14:textId="2332F2EE" w:rsidR="000F38D4" w:rsidRDefault="000F38D4" w:rsidP="000F38D4">
      <w:pPr>
        <w:pStyle w:val="Normal2"/>
      </w:pPr>
      <w:r>
        <w:t xml:space="preserve">Curtis Holland, Operations Analysis Reliability Specialist, provided an update on activities of the Event and Performance Analysis Subcommittee (EPAS). The subcommittee is currently working on </w:t>
      </w:r>
      <w:r w:rsidR="002F5279">
        <w:t xml:space="preserve">assignments from the RRC </w:t>
      </w:r>
      <w:r w:rsidR="00FF3E1F">
        <w:t>three-year</w:t>
      </w:r>
      <w:r w:rsidR="002F5279">
        <w:t xml:space="preserve"> work plan,</w:t>
      </w:r>
      <w:r>
        <w:t xml:space="preserve"> </w:t>
      </w:r>
      <w:r w:rsidR="002F5279">
        <w:t>including</w:t>
      </w:r>
      <w:r>
        <w:t xml:space="preserve"> </w:t>
      </w:r>
      <w:r w:rsidRPr="00675436">
        <w:t>reliability challenges faced with inverter-based resources</w:t>
      </w:r>
      <w:r w:rsidR="00CA3416">
        <w:t xml:space="preserve"> (IBR)</w:t>
      </w:r>
      <w:r w:rsidRPr="00675436">
        <w:t>.</w:t>
      </w:r>
    </w:p>
    <w:p w14:paraId="6ADB6613" w14:textId="77777777" w:rsidR="000F38D4" w:rsidRDefault="000F38D4" w:rsidP="000F38D4">
      <w:pPr>
        <w:pStyle w:val="Normal2"/>
      </w:pPr>
      <w:r>
        <w:lastRenderedPageBreak/>
        <w:t xml:space="preserve">Gene Henneberg, NV Energy, provided an update on activities of the Remedial Action Scheme Reliability Subcommittee (RASRS). This group has the final responsibility to review and approve schemes under the PRC-002-12 standard. </w:t>
      </w:r>
    </w:p>
    <w:p w14:paraId="7DE7C456" w14:textId="2A5B3C26" w:rsidR="000F38D4" w:rsidRDefault="000F38D4" w:rsidP="000F38D4">
      <w:pPr>
        <w:pStyle w:val="Normal2"/>
      </w:pPr>
      <w:r>
        <w:t xml:space="preserve">Mr. Henneberg </w:t>
      </w:r>
      <w:r w:rsidR="00C4650C">
        <w:t>gave</w:t>
      </w:r>
      <w:r>
        <w:t xml:space="preserve"> an update on a recent meeting of the IEEE Power System Relaying Committee.</w:t>
      </w:r>
    </w:p>
    <w:p w14:paraId="323204D6" w14:textId="33F96D08" w:rsidR="00D4432F" w:rsidRDefault="000F38D4" w:rsidP="00261DFB">
      <w:pPr>
        <w:pStyle w:val="Normal2"/>
      </w:pPr>
      <w:r>
        <w:t xml:space="preserve">Mr. Middaugh </w:t>
      </w:r>
      <w:r w:rsidR="00C4650C">
        <w:t>provided</w:t>
      </w:r>
      <w:r>
        <w:t xml:space="preserve"> an update on the MIDAS </w:t>
      </w:r>
      <w:r w:rsidR="002F5279">
        <w:t>User Group</w:t>
      </w:r>
      <w:r>
        <w:t xml:space="preserve"> </w:t>
      </w:r>
      <w:r w:rsidR="002F5279">
        <w:t>(MIDAS</w:t>
      </w:r>
      <w:r w:rsidR="002F5279">
        <w:rPr>
          <w:u w:val="single"/>
        </w:rPr>
        <w:t>U</w:t>
      </w:r>
      <w:r w:rsidR="002F5279">
        <w:t xml:space="preserve">G) </w:t>
      </w:r>
      <w:r>
        <w:t>DRI. The current DRI was shared and the RWG is encouraged to provide feedback.</w:t>
      </w:r>
    </w:p>
    <w:p w14:paraId="74484E90" w14:textId="16314B35" w:rsidR="00D4432F" w:rsidRDefault="00733548" w:rsidP="00C4650C">
      <w:pPr>
        <w:pStyle w:val="Normal2"/>
      </w:pPr>
      <w:r>
        <w:t xml:space="preserve">Mr. Middaugh gave an update on the System Protection and Control Working Group (SPCWG). </w:t>
      </w:r>
      <w:r w:rsidR="002F5279">
        <w:t xml:space="preserve">The group will be meeting in </w:t>
      </w:r>
      <w:r w:rsidR="00D4432F">
        <w:t>April 2023</w:t>
      </w:r>
      <w:r w:rsidR="00F245E4">
        <w:t xml:space="preserve">. </w:t>
      </w:r>
    </w:p>
    <w:p w14:paraId="73B48277" w14:textId="1D7982BB" w:rsidR="00D4432F" w:rsidRDefault="00CA3416" w:rsidP="000E51BC">
      <w:pPr>
        <w:pStyle w:val="Heading2"/>
      </w:pPr>
      <w:r>
        <w:t xml:space="preserve">Discussion on </w:t>
      </w:r>
      <w:r w:rsidR="00D4432F">
        <w:t xml:space="preserve">When Equipment </w:t>
      </w:r>
      <w:r>
        <w:t xml:space="preserve">is </w:t>
      </w:r>
      <w:r w:rsidR="00D4432F">
        <w:t>Released for Service</w:t>
      </w:r>
      <w:r w:rsidR="00D4432F" w:rsidRPr="00630D70">
        <w:t xml:space="preserve"> </w:t>
      </w:r>
    </w:p>
    <w:p w14:paraId="709BA250" w14:textId="33614103" w:rsidR="00D4432F" w:rsidRDefault="00D4432F" w:rsidP="000E51BC">
      <w:pPr>
        <w:pStyle w:val="Normal2"/>
      </w:pPr>
      <w:r>
        <w:t>Bryan Diemer</w:t>
      </w:r>
      <w:r w:rsidR="00F245E4">
        <w:t xml:space="preserve">, </w:t>
      </w:r>
      <w:r w:rsidR="001523F3">
        <w:rPr>
          <w:noProof/>
        </w:rPr>
        <w:t>S</w:t>
      </w:r>
      <w:r w:rsidR="008D5115">
        <w:rPr>
          <w:noProof/>
        </w:rPr>
        <w:t xml:space="preserve">acramento </w:t>
      </w:r>
      <w:r w:rsidR="001523F3">
        <w:rPr>
          <w:noProof/>
        </w:rPr>
        <w:t>M</w:t>
      </w:r>
      <w:r w:rsidR="008D5115">
        <w:rPr>
          <w:noProof/>
        </w:rPr>
        <w:t xml:space="preserve">unicipal </w:t>
      </w:r>
      <w:r w:rsidR="001523F3">
        <w:rPr>
          <w:noProof/>
        </w:rPr>
        <w:t>U</w:t>
      </w:r>
      <w:r w:rsidR="008D5115">
        <w:rPr>
          <w:noProof/>
        </w:rPr>
        <w:t xml:space="preserve">tility </w:t>
      </w:r>
      <w:r w:rsidR="001523F3">
        <w:rPr>
          <w:noProof/>
        </w:rPr>
        <w:t>D</w:t>
      </w:r>
      <w:r w:rsidR="008D5115">
        <w:rPr>
          <w:noProof/>
        </w:rPr>
        <w:t>istrict</w:t>
      </w:r>
      <w:r w:rsidR="0078241B">
        <w:rPr>
          <w:noProof/>
        </w:rPr>
        <w:t xml:space="preserve"> (SMUD)</w:t>
      </w:r>
      <w:r w:rsidR="00F139E6">
        <w:rPr>
          <w:noProof/>
        </w:rPr>
        <w:t>,</w:t>
      </w:r>
      <w:r>
        <w:t xml:space="preserve"> </w:t>
      </w:r>
      <w:r w:rsidR="00C4650C">
        <w:t>led a discussion on</w:t>
      </w:r>
      <w:r w:rsidR="008D5115">
        <w:t xml:space="preserve"> </w:t>
      </w:r>
      <w:proofErr w:type="spellStart"/>
      <w:r w:rsidR="00D229B8">
        <w:t>misoperations</w:t>
      </w:r>
      <w:proofErr w:type="spellEnd"/>
      <w:r w:rsidR="00D229B8">
        <w:t xml:space="preserve"> and utilizing a checklist to determine the </w:t>
      </w:r>
      <w:proofErr w:type="spellStart"/>
      <w:r w:rsidR="00D229B8">
        <w:t>misoperations</w:t>
      </w:r>
      <w:proofErr w:type="spellEnd"/>
      <w:r w:rsidR="00D229B8">
        <w:t>.</w:t>
      </w:r>
      <w:r w:rsidR="002F786C">
        <w:t xml:space="preserve"> N</w:t>
      </w:r>
      <w:r>
        <w:t xml:space="preserve">ew equipment will correct these issues with the </w:t>
      </w:r>
      <w:proofErr w:type="spellStart"/>
      <w:r>
        <w:t>misoperations</w:t>
      </w:r>
      <w:proofErr w:type="spellEnd"/>
      <w:r>
        <w:t>.</w:t>
      </w:r>
      <w:r w:rsidR="002F786C">
        <w:t xml:space="preserve"> T</w:t>
      </w:r>
      <w:r w:rsidR="00D229B8">
        <w:t xml:space="preserve">he </w:t>
      </w:r>
      <w:r>
        <w:t>DRI Protection System refer</w:t>
      </w:r>
      <w:r w:rsidR="00F245E4">
        <w:t>red</w:t>
      </w:r>
      <w:r>
        <w:t xml:space="preserve"> to</w:t>
      </w:r>
      <w:r w:rsidR="00F245E4">
        <w:t xml:space="preserve"> the</w:t>
      </w:r>
      <w:r>
        <w:t xml:space="preserve"> breaker tripping</w:t>
      </w:r>
      <w:r w:rsidR="000435BC">
        <w:t xml:space="preserve"> as </w:t>
      </w:r>
      <w:r>
        <w:t xml:space="preserve">a </w:t>
      </w:r>
      <w:proofErr w:type="spellStart"/>
      <w:r>
        <w:t>misoperation</w:t>
      </w:r>
      <w:proofErr w:type="spellEnd"/>
      <w:r>
        <w:t>.</w:t>
      </w:r>
      <w:r w:rsidR="00A46D28">
        <w:t xml:space="preserve"> </w:t>
      </w:r>
      <w:r w:rsidR="007E0E95">
        <w:t>This</w:t>
      </w:r>
      <w:r>
        <w:t xml:space="preserve"> </w:t>
      </w:r>
      <w:r w:rsidR="000435BC">
        <w:t xml:space="preserve">was </w:t>
      </w:r>
      <w:r w:rsidR="008B088C">
        <w:t>discussed with</w:t>
      </w:r>
      <w:r>
        <w:t xml:space="preserve"> the </w:t>
      </w:r>
      <w:r w:rsidR="002F5279">
        <w:t>MIDASUG</w:t>
      </w:r>
      <w:r w:rsidR="00F245E4">
        <w:t>.</w:t>
      </w:r>
      <w:r>
        <w:t xml:space="preserve"> </w:t>
      </w:r>
    </w:p>
    <w:p w14:paraId="5800B7F6" w14:textId="77777777" w:rsidR="00D4432F" w:rsidRDefault="00D4432F" w:rsidP="00AF4F26">
      <w:pPr>
        <w:pStyle w:val="Heading2"/>
      </w:pPr>
      <w:r>
        <w:t>Review of New RWG Charter</w:t>
      </w:r>
    </w:p>
    <w:p w14:paraId="2E9E4E4E" w14:textId="248A40FE" w:rsidR="00D4432F" w:rsidRDefault="001523F3" w:rsidP="00AF4F26">
      <w:pPr>
        <w:pStyle w:val="Normal2"/>
      </w:pPr>
      <w:r>
        <w:t>T</w:t>
      </w:r>
      <w:r w:rsidR="00D4432F">
        <w:t>he RWG reviewed the new charter.</w:t>
      </w:r>
    </w:p>
    <w:p w14:paraId="08F61AAD" w14:textId="77777777" w:rsidR="00D4432F" w:rsidRDefault="00D4432F" w:rsidP="00AF4F26">
      <w:pPr>
        <w:pStyle w:val="Heading2"/>
        <w:numPr>
          <w:ilvl w:val="0"/>
          <w:numId w:val="0"/>
        </w:numPr>
        <w:ind w:left="720"/>
      </w:pPr>
      <w:r>
        <w:rPr>
          <w:rFonts w:ascii="Palatino Linotype" w:hAnsi="Palatino Linotype"/>
          <w:sz w:val="22"/>
          <w:szCs w:val="22"/>
        </w:rPr>
        <w:t>By consensus, the RWG approved the new charter.</w:t>
      </w:r>
    </w:p>
    <w:p w14:paraId="646A1A57" w14:textId="2ECEF8BC" w:rsidR="00D4432F" w:rsidRDefault="00D4432F" w:rsidP="00AF4F26">
      <w:pPr>
        <w:pStyle w:val="Normal2"/>
      </w:pPr>
      <w:r w:rsidRPr="009A053D">
        <w:t xml:space="preserve">The </w:t>
      </w:r>
      <w:r w:rsidR="001523F3">
        <w:t>charter</w:t>
      </w:r>
      <w:r w:rsidRPr="009A053D">
        <w:t xml:space="preserve"> is posted </w:t>
      </w:r>
      <w:r>
        <w:t>on</w:t>
      </w:r>
      <w:r w:rsidRPr="009A053D">
        <w:t xml:space="preserve"> the WECC </w:t>
      </w:r>
      <w:hyperlink r:id="rId9" w:history="1">
        <w:r w:rsidRPr="00292367">
          <w:rPr>
            <w:rStyle w:val="Hyperlink"/>
          </w:rPr>
          <w:t>website</w:t>
        </w:r>
      </w:hyperlink>
      <w:r w:rsidRPr="009A053D">
        <w:t xml:space="preserve">. </w:t>
      </w:r>
    </w:p>
    <w:p w14:paraId="55815DFC" w14:textId="77777777" w:rsidR="00D4432F" w:rsidRDefault="00D4432F" w:rsidP="008B42CF">
      <w:pPr>
        <w:pStyle w:val="Heading2"/>
      </w:pPr>
      <w:r>
        <w:t>Input on NERC Severity Index Weights</w:t>
      </w:r>
    </w:p>
    <w:p w14:paraId="12B8C7F9" w14:textId="6F75F7C8" w:rsidR="00D4432F" w:rsidRPr="00706403" w:rsidRDefault="00D4432F" w:rsidP="00937990">
      <w:pPr>
        <w:pStyle w:val="Normal2"/>
      </w:pPr>
      <w:r w:rsidRPr="003040E1">
        <w:t>Mr. Hanson</w:t>
      </w:r>
      <w:r w:rsidRPr="006A21C1">
        <w:rPr>
          <w:rFonts w:eastAsiaTheme="majorEastAsia" w:cstheme="majorBidi"/>
          <w:color w:val="101820"/>
        </w:rPr>
        <w:t xml:space="preserve"> </w:t>
      </w:r>
      <w:r>
        <w:t xml:space="preserve">discussed the </w:t>
      </w:r>
      <w:proofErr w:type="spellStart"/>
      <w:r>
        <w:t>misoperations</w:t>
      </w:r>
      <w:proofErr w:type="spellEnd"/>
      <w:r>
        <w:t xml:space="preserve"> security index, and how </w:t>
      </w:r>
      <w:r w:rsidR="00850E94" w:rsidRPr="006A21C1">
        <w:rPr>
          <w:rFonts w:eastAsiaTheme="majorEastAsia" w:cstheme="majorBidi"/>
          <w:color w:val="101820"/>
        </w:rPr>
        <w:t xml:space="preserve">North American </w:t>
      </w:r>
      <w:r w:rsidR="002F786C" w:rsidRPr="006A21C1">
        <w:rPr>
          <w:rFonts w:eastAsiaTheme="majorEastAsia" w:cstheme="majorBidi"/>
          <w:color w:val="101820"/>
        </w:rPr>
        <w:t xml:space="preserve">Electric </w:t>
      </w:r>
      <w:r w:rsidR="00850E94" w:rsidRPr="006A21C1">
        <w:rPr>
          <w:rFonts w:eastAsiaTheme="majorEastAsia" w:cstheme="majorBidi"/>
          <w:color w:val="101820"/>
        </w:rPr>
        <w:t xml:space="preserve">Reliability </w:t>
      </w:r>
      <w:r w:rsidR="002F786C" w:rsidRPr="006A21C1">
        <w:rPr>
          <w:rFonts w:eastAsiaTheme="majorEastAsia" w:cstheme="majorBidi"/>
          <w:color w:val="101820"/>
        </w:rPr>
        <w:t>Corporation</w:t>
      </w:r>
      <w:r w:rsidR="00850E94" w:rsidRPr="006A21C1">
        <w:rPr>
          <w:rFonts w:eastAsiaTheme="majorEastAsia" w:cstheme="majorBidi"/>
          <w:color w:val="101820"/>
          <w:sz w:val="20"/>
          <w:szCs w:val="20"/>
        </w:rPr>
        <w:t xml:space="preserve"> </w:t>
      </w:r>
      <w:r w:rsidR="00850E94">
        <w:t>(</w:t>
      </w:r>
      <w:r>
        <w:t>NERC</w:t>
      </w:r>
      <w:r w:rsidR="00850E94">
        <w:t>)</w:t>
      </w:r>
      <w:r>
        <w:t xml:space="preserve"> wants to calculate the metrics on these fixed fields. </w:t>
      </w:r>
      <w:r w:rsidRPr="00C4650C">
        <w:t xml:space="preserve">The RWG commented </w:t>
      </w:r>
      <w:r w:rsidR="002F5279">
        <w:t>on various aspects of the metric that will be provided to the MIDASUG.</w:t>
      </w:r>
      <w:r w:rsidRPr="00706403">
        <w:t>RRC Risk Management Process Presentation</w:t>
      </w:r>
    </w:p>
    <w:p w14:paraId="01FD7F48" w14:textId="76175190" w:rsidR="00D4432F" w:rsidRDefault="00D4432F" w:rsidP="002F786C">
      <w:pPr>
        <w:pStyle w:val="Normal2"/>
      </w:pPr>
      <w:r>
        <w:t>Tim Reynolds, Risk Analysis</w:t>
      </w:r>
      <w:r w:rsidR="002F786C">
        <w:t xml:space="preserve"> Manager</w:t>
      </w:r>
      <w:r w:rsidR="00706403">
        <w:t>,</w:t>
      </w:r>
      <w:r>
        <w:t xml:space="preserve"> </w:t>
      </w:r>
      <w:r w:rsidR="002F786C">
        <w:t xml:space="preserve">reviewed </w:t>
      </w:r>
      <w:r>
        <w:t>the</w:t>
      </w:r>
      <w:r w:rsidR="001523F3">
        <w:t xml:space="preserve"> </w:t>
      </w:r>
      <w:r w:rsidR="002F786C">
        <w:t>Reliability Risk Committee (</w:t>
      </w:r>
      <w:r>
        <w:t>RRC</w:t>
      </w:r>
      <w:r w:rsidR="002F786C">
        <w:t>)</w:t>
      </w:r>
      <w:r>
        <w:t xml:space="preserve"> Risk Management Process.</w:t>
      </w:r>
      <w:r w:rsidR="00E03ABE">
        <w:t xml:space="preserve"> </w:t>
      </w:r>
      <w:r w:rsidR="00D229B8">
        <w:t>T</w:t>
      </w:r>
      <w:r>
        <w:t xml:space="preserve">he RRC will look at </w:t>
      </w:r>
      <w:r w:rsidR="002F786C">
        <w:t>risks</w:t>
      </w:r>
      <w:r>
        <w:t xml:space="preserve"> and </w:t>
      </w:r>
      <w:r w:rsidR="002F786C">
        <w:t xml:space="preserve">rely on </w:t>
      </w:r>
      <w:r>
        <w:t>experts to determine and prioritize these risks. The RRC will be address</w:t>
      </w:r>
      <w:r w:rsidR="00CA635D">
        <w:t xml:space="preserve">ing </w:t>
      </w:r>
      <w:r>
        <w:t xml:space="preserve">these issues by </w:t>
      </w:r>
      <w:r w:rsidR="002F5279">
        <w:t xml:space="preserve">discussing them as a </w:t>
      </w:r>
      <w:r w:rsidR="00937990">
        <w:t>group and</w:t>
      </w:r>
      <w:r w:rsidR="002F5279">
        <w:t xml:space="preserve"> making assignments to committees and work </w:t>
      </w:r>
      <w:proofErr w:type="gramStart"/>
      <w:r w:rsidR="002F5279">
        <w:t xml:space="preserve">groups </w:t>
      </w:r>
      <w:r>
        <w:t xml:space="preserve"> evaluate</w:t>
      </w:r>
      <w:proofErr w:type="gramEnd"/>
      <w:r w:rsidR="00CA635D">
        <w:t xml:space="preserve"> </w:t>
      </w:r>
      <w:r w:rsidR="002F5279">
        <w:t xml:space="preserve">these </w:t>
      </w:r>
      <w:r>
        <w:t xml:space="preserve">risks. </w:t>
      </w:r>
    </w:p>
    <w:p w14:paraId="03E34824" w14:textId="239ED124" w:rsidR="00D4432F" w:rsidRDefault="002F786C" w:rsidP="00937990">
      <w:pPr>
        <w:pStyle w:val="Normal2"/>
      </w:pPr>
      <w:r>
        <w:t>A</w:t>
      </w:r>
      <w:r w:rsidR="00D4432F">
        <w:t xml:space="preserve">n annual meeting </w:t>
      </w:r>
      <w:r>
        <w:t xml:space="preserve">will be held </w:t>
      </w:r>
      <w:r w:rsidR="00D4432F">
        <w:t xml:space="preserve">to prioritize risks and produce an annual risk report on the </w:t>
      </w:r>
      <w:r>
        <w:t xml:space="preserve">highest </w:t>
      </w:r>
      <w:r w:rsidR="00D4432F">
        <w:t xml:space="preserve">risks. </w:t>
      </w:r>
      <w:r w:rsidR="002F5279">
        <w:t xml:space="preserve">This process is part of the current </w:t>
      </w:r>
      <w:proofErr w:type="gramStart"/>
      <w:r w:rsidR="002F5279">
        <w:t xml:space="preserve">RRC </w:t>
      </w:r>
      <w:r w:rsidR="00D4432F">
        <w:t xml:space="preserve"> Three</w:t>
      </w:r>
      <w:proofErr w:type="gramEnd"/>
      <w:r w:rsidR="00D4432F">
        <w:t>-Year Work Plan</w:t>
      </w:r>
      <w:r w:rsidR="002F5279">
        <w:t>.</w:t>
      </w:r>
      <w:r w:rsidR="00CA635D">
        <w:t xml:space="preserve"> </w:t>
      </w:r>
      <w:r w:rsidR="00D4432F">
        <w:t>BPA SEL 787 Internal Bulletin</w:t>
      </w:r>
    </w:p>
    <w:p w14:paraId="33EE6198" w14:textId="4971D77C" w:rsidR="00D4432F" w:rsidRDefault="00D4432F" w:rsidP="00337F20">
      <w:pPr>
        <w:pStyle w:val="Normal2"/>
      </w:pPr>
      <w:r>
        <w:lastRenderedPageBreak/>
        <w:t>Dean Bender</w:t>
      </w:r>
      <w:r w:rsidR="00A473DD">
        <w:t xml:space="preserve">, </w:t>
      </w:r>
      <w:r w:rsidR="00A473DD" w:rsidRPr="00064A72">
        <w:rPr>
          <w:noProof/>
        </w:rPr>
        <w:t>Bonneville Power Administration—Transmission</w:t>
      </w:r>
      <w:r w:rsidR="00706403">
        <w:rPr>
          <w:noProof/>
        </w:rPr>
        <w:t>,</w:t>
      </w:r>
      <w:r>
        <w:t xml:space="preserve"> </w:t>
      </w:r>
      <w:r w:rsidR="00731CB8">
        <w:t xml:space="preserve">gave an update </w:t>
      </w:r>
      <w:r>
        <w:t xml:space="preserve">on the BPA SEL 787 Internal Bulletin. </w:t>
      </w:r>
      <w:r w:rsidR="00E356DE">
        <w:t>A</w:t>
      </w:r>
      <w:r>
        <w:t xml:space="preserve"> breaker failure impacted the outputs and leakage currents. There </w:t>
      </w:r>
      <w:r w:rsidR="00E356DE">
        <w:t xml:space="preserve">is </w:t>
      </w:r>
      <w:r>
        <w:t xml:space="preserve">an SEL Application Guide on SEL Relays. </w:t>
      </w:r>
      <w:r w:rsidR="005B0D72">
        <w:t xml:space="preserve">BPA’s solution is to </w:t>
      </w:r>
      <w:r>
        <w:t>plac</w:t>
      </w:r>
      <w:r w:rsidR="005B0D72">
        <w:t>e</w:t>
      </w:r>
      <w:r>
        <w:t xml:space="preserve"> the resistors in parallel to the input of these isolated inputs</w:t>
      </w:r>
      <w:r w:rsidR="005B0D72">
        <w:t xml:space="preserve">. </w:t>
      </w:r>
      <w:r w:rsidR="00E356DE">
        <w:t xml:space="preserve"> </w:t>
      </w:r>
      <w:r>
        <w:t>These resistors will serve to stabilize the voltage input.</w:t>
      </w:r>
      <w:r w:rsidR="00E356DE">
        <w:t xml:space="preserve"> </w:t>
      </w:r>
    </w:p>
    <w:p w14:paraId="5FD3C37A" w14:textId="20DF6339" w:rsidR="00D4432F" w:rsidRDefault="00D4432F" w:rsidP="006A21C1">
      <w:pPr>
        <w:pStyle w:val="Heading2"/>
        <w:ind w:left="504"/>
      </w:pPr>
      <w:r>
        <w:t>MIDAS Reporting Categories Review</w:t>
      </w:r>
    </w:p>
    <w:p w14:paraId="2A74D459" w14:textId="4C88BED1" w:rsidR="00D4432F" w:rsidRDefault="00D4432F" w:rsidP="00E356DE">
      <w:pPr>
        <w:pStyle w:val="Normal2"/>
      </w:pPr>
      <w:r>
        <w:t xml:space="preserve">Mr. Hanson </w:t>
      </w:r>
      <w:r w:rsidR="00E356DE">
        <w:t xml:space="preserve">led a review of the </w:t>
      </w:r>
      <w:r>
        <w:t>MIDAS Reporting Categories</w:t>
      </w:r>
      <w:r w:rsidR="00E356DE">
        <w:t xml:space="preserve"> to identify ways</w:t>
      </w:r>
      <w:r>
        <w:t xml:space="preserve"> the </w:t>
      </w:r>
      <w:r w:rsidR="00E356DE">
        <w:t xml:space="preserve">MIDAS </w:t>
      </w:r>
      <w:r>
        <w:t>1600 data request can be improved.</w:t>
      </w:r>
      <w:r w:rsidR="00E356DE">
        <w:t xml:space="preserve"> </w:t>
      </w:r>
    </w:p>
    <w:p w14:paraId="4FA472BB" w14:textId="7BE2465A" w:rsidR="00D4432F" w:rsidRDefault="00D4432F" w:rsidP="006A21C1">
      <w:pPr>
        <w:pStyle w:val="Heading2"/>
        <w:ind w:left="504" w:right="144"/>
      </w:pPr>
      <w:r>
        <w:t>2023 ERO Protection System Conference</w:t>
      </w:r>
    </w:p>
    <w:p w14:paraId="4363B2EF" w14:textId="7B91A7FB" w:rsidR="00D4432F" w:rsidRDefault="00D4432F" w:rsidP="000B6865">
      <w:pPr>
        <w:pStyle w:val="Normal2"/>
      </w:pPr>
      <w:r>
        <w:t>Mr. Hanson discussed the 2023 ERO Protection Systems Conference</w:t>
      </w:r>
      <w:r w:rsidR="00E356DE">
        <w:t xml:space="preserve"> held on September 27 and 28, 2023.</w:t>
      </w:r>
      <w:r>
        <w:t xml:space="preserve"> There was a proposal for a nationwide conference</w:t>
      </w:r>
      <w:r w:rsidR="00E356DE">
        <w:t xml:space="preserve"> where e</w:t>
      </w:r>
      <w:r>
        <w:t xml:space="preserve">ach </w:t>
      </w:r>
      <w:r w:rsidR="00E356DE">
        <w:t xml:space="preserve">region </w:t>
      </w:r>
      <w:r>
        <w:t xml:space="preserve">will </w:t>
      </w:r>
      <w:r w:rsidR="00E356DE">
        <w:t>review</w:t>
      </w:r>
      <w:r>
        <w:t xml:space="preserve"> </w:t>
      </w:r>
      <w:r w:rsidR="00E356DE">
        <w:t xml:space="preserve">relevant </w:t>
      </w:r>
      <w:proofErr w:type="spellStart"/>
      <w:r>
        <w:t>misoperations</w:t>
      </w:r>
      <w:proofErr w:type="spellEnd"/>
      <w:r w:rsidR="00E356DE">
        <w:t>. The conference will include analysis and is looking for success stories to present. The conference location has not yet been determined.</w:t>
      </w:r>
      <w:r>
        <w:t xml:space="preserve"> </w:t>
      </w:r>
    </w:p>
    <w:p w14:paraId="62D45AE1" w14:textId="408F3A7A" w:rsidR="00D4432F" w:rsidRDefault="00D4432F" w:rsidP="006A21C1">
      <w:pPr>
        <w:pStyle w:val="Heading2"/>
        <w:ind w:left="504"/>
      </w:pPr>
      <w:r>
        <w:t xml:space="preserve">Individual Entity View of </w:t>
      </w:r>
      <w:proofErr w:type="spellStart"/>
      <w:r>
        <w:t>Misoperations</w:t>
      </w:r>
      <w:proofErr w:type="spellEnd"/>
    </w:p>
    <w:p w14:paraId="07AF64B3" w14:textId="58153821" w:rsidR="00D4432F" w:rsidRDefault="00D4432F" w:rsidP="00F364BB">
      <w:pPr>
        <w:pStyle w:val="Normal2"/>
      </w:pPr>
      <w:r>
        <w:t xml:space="preserve">Mr. Hanson asked </w:t>
      </w:r>
      <w:r w:rsidR="005B0D72">
        <w:t xml:space="preserve">each member of the </w:t>
      </w:r>
      <w:r>
        <w:t>group to review the</w:t>
      </w:r>
      <w:r w:rsidR="005B0D72">
        <w:t xml:space="preserve">ir entities </w:t>
      </w:r>
      <w:proofErr w:type="spellStart"/>
      <w:r w:rsidR="005B0D72">
        <w:t>misoperation</w:t>
      </w:r>
      <w:proofErr w:type="spellEnd"/>
      <w:r w:rsidR="005B0D72">
        <w:t xml:space="preserve"> history</w:t>
      </w:r>
      <w:r>
        <w:t xml:space="preserve"> for 20 minutes.</w:t>
      </w:r>
      <w:r w:rsidR="005B0D72">
        <w:t xml:space="preserve"> There was a debrief from observations of this exercise. </w:t>
      </w:r>
    </w:p>
    <w:p w14:paraId="6EB6DD46" w14:textId="47B22635" w:rsidR="00D4432F" w:rsidRDefault="00D4432F" w:rsidP="006A21C1">
      <w:pPr>
        <w:pStyle w:val="Heading2"/>
        <w:ind w:left="504"/>
      </w:pPr>
      <w:r>
        <w:t xml:space="preserve">Work Analysis for 2022 Annual </w:t>
      </w:r>
      <w:proofErr w:type="spellStart"/>
      <w:r>
        <w:t>Misop</w:t>
      </w:r>
      <w:r w:rsidR="00CA3416">
        <w:t>erations</w:t>
      </w:r>
      <w:proofErr w:type="spellEnd"/>
      <w:r>
        <w:t xml:space="preserve"> Report</w:t>
      </w:r>
    </w:p>
    <w:p w14:paraId="78D1BF91" w14:textId="329A0699" w:rsidR="00D4432F" w:rsidRDefault="00D4432F" w:rsidP="00D00F4B">
      <w:pPr>
        <w:pStyle w:val="Normal2"/>
      </w:pPr>
      <w:r>
        <w:t xml:space="preserve">Mr. Hanson discussed the </w:t>
      </w:r>
      <w:r w:rsidR="005B0D72">
        <w:t xml:space="preserve">analysis </w:t>
      </w:r>
      <w:r>
        <w:t xml:space="preserve">for 2022 Annual </w:t>
      </w:r>
      <w:proofErr w:type="spellStart"/>
      <w:r>
        <w:t>Misop</w:t>
      </w:r>
      <w:r w:rsidR="00CA3416">
        <w:t>erations</w:t>
      </w:r>
      <w:proofErr w:type="spellEnd"/>
      <w:r>
        <w:t xml:space="preserve"> Report. </w:t>
      </w:r>
      <w:r w:rsidR="00D00F4B">
        <w:t>T</w:t>
      </w:r>
      <w:r>
        <w:t xml:space="preserve">he RWG </w:t>
      </w:r>
      <w:r w:rsidR="005B0D72">
        <w:t>discussed the approach to take for the 2022 report. WECC’s Data Services team will have graphics generated for the report prior to the June meeting.</w:t>
      </w:r>
    </w:p>
    <w:p w14:paraId="60217823" w14:textId="77777777" w:rsidR="006A21C1" w:rsidRDefault="006A21C1" w:rsidP="006A21C1">
      <w:pPr>
        <w:pStyle w:val="Heading2"/>
        <w:ind w:left="504"/>
      </w:pPr>
      <w:r>
        <w:t xml:space="preserve">Closed Session </w:t>
      </w:r>
    </w:p>
    <w:p w14:paraId="7F0ABD37" w14:textId="77777777" w:rsidR="006A21C1" w:rsidRDefault="006A21C1" w:rsidP="006A21C1">
      <w:pPr>
        <w:pStyle w:val="Normal2"/>
      </w:pPr>
      <w:r>
        <w:t>The RWG went into Closed Session.</w:t>
      </w:r>
    </w:p>
    <w:p w14:paraId="25EDFE95" w14:textId="604C6C6D" w:rsidR="00C8231A" w:rsidRDefault="00C8231A" w:rsidP="00676EB3">
      <w:pPr>
        <w:pStyle w:val="Heading2"/>
        <w:ind w:left="504"/>
      </w:pPr>
      <w:r>
        <w:t>Public Comment</w:t>
      </w:r>
    </w:p>
    <w:p w14:paraId="6EE879D2" w14:textId="2648E888" w:rsidR="00C8231A" w:rsidRPr="00C8231A" w:rsidRDefault="00C8231A" w:rsidP="006A21C1">
      <w:pPr>
        <w:pStyle w:val="Normal2"/>
      </w:pPr>
      <w:r>
        <w:t>No comments were made.</w:t>
      </w:r>
    </w:p>
    <w:p w14:paraId="39332BEC" w14:textId="5136088D" w:rsidR="00C8231A" w:rsidRDefault="00C8231A" w:rsidP="00676EB3">
      <w:pPr>
        <w:pStyle w:val="Heading2"/>
        <w:ind w:left="504"/>
      </w:pPr>
      <w:r>
        <w:t>Review New Action Items</w:t>
      </w:r>
    </w:p>
    <w:p w14:paraId="20F2F127" w14:textId="6A5B6621" w:rsidR="00C8231A" w:rsidRPr="00C8231A" w:rsidRDefault="00DB490E" w:rsidP="006A21C1">
      <w:pPr>
        <w:pStyle w:val="Normal2"/>
      </w:pPr>
      <w:r>
        <w:t>There were no new action items created during this meeting.</w:t>
      </w:r>
    </w:p>
    <w:p w14:paraId="1E24759B" w14:textId="3CC0BD7F" w:rsidR="00DB490E" w:rsidRDefault="00DB490E" w:rsidP="00676EB3">
      <w:pPr>
        <w:pStyle w:val="Heading2"/>
        <w:ind w:left="504"/>
      </w:pPr>
      <w:r>
        <w:t>Upcoming Meetings</w:t>
      </w:r>
    </w:p>
    <w:p w14:paraId="4A53E3EB" w14:textId="53E0F179" w:rsidR="00DB490E" w:rsidRPr="009A053D" w:rsidRDefault="00DB490E" w:rsidP="00DB490E">
      <w:pPr>
        <w:pStyle w:val="MeetingsLeader"/>
      </w:pPr>
      <w:r>
        <w:t>June 8</w:t>
      </w:r>
      <w:r w:rsidRPr="009A053D">
        <w:t xml:space="preserve">, </w:t>
      </w:r>
      <w:proofErr w:type="gramStart"/>
      <w:r>
        <w:t>2023</w:t>
      </w:r>
      <w:proofErr w:type="gramEnd"/>
      <w:r w:rsidRPr="009A053D">
        <w:tab/>
      </w:r>
      <w:r>
        <w:t xml:space="preserve">Salt Lake </w:t>
      </w:r>
      <w:r w:rsidRPr="009A053D">
        <w:t xml:space="preserve">City, </w:t>
      </w:r>
      <w:r>
        <w:t>U</w:t>
      </w:r>
      <w:r w:rsidRPr="009A053D">
        <w:t>T</w:t>
      </w:r>
      <w:r>
        <w:t>; Hybrid</w:t>
      </w:r>
    </w:p>
    <w:p w14:paraId="0F5B8897" w14:textId="28F1C4FB" w:rsidR="00DB490E" w:rsidRDefault="00DB490E" w:rsidP="00DB490E">
      <w:pPr>
        <w:pStyle w:val="MeetingsLeader"/>
      </w:pPr>
      <w:r>
        <w:t>September 7</w:t>
      </w:r>
      <w:r w:rsidRPr="009A053D">
        <w:t xml:space="preserve">, </w:t>
      </w:r>
      <w:proofErr w:type="gramStart"/>
      <w:r>
        <w:t>2023</w:t>
      </w:r>
      <w:proofErr w:type="gramEnd"/>
      <w:r w:rsidRPr="009A053D">
        <w:tab/>
      </w:r>
      <w:r>
        <w:t xml:space="preserve">Salt Lake </w:t>
      </w:r>
      <w:r w:rsidRPr="009A053D">
        <w:t xml:space="preserve">City, </w:t>
      </w:r>
      <w:r>
        <w:t>UT; Hybrid</w:t>
      </w:r>
    </w:p>
    <w:p w14:paraId="78A2558C" w14:textId="0C4A31D5" w:rsidR="00DB490E" w:rsidRPr="009A053D" w:rsidRDefault="00DB490E" w:rsidP="00DB490E">
      <w:pPr>
        <w:pStyle w:val="MeetingsLeader"/>
      </w:pPr>
      <w:r>
        <w:lastRenderedPageBreak/>
        <w:t>December 7</w:t>
      </w:r>
      <w:r w:rsidRPr="009A053D">
        <w:t xml:space="preserve">, </w:t>
      </w:r>
      <w:proofErr w:type="gramStart"/>
      <w:r>
        <w:t>2023</w:t>
      </w:r>
      <w:proofErr w:type="gramEnd"/>
      <w:r w:rsidRPr="009A053D">
        <w:tab/>
      </w:r>
      <w:r>
        <w:t xml:space="preserve">Salt Lake </w:t>
      </w:r>
      <w:r w:rsidRPr="009A053D">
        <w:t xml:space="preserve">City, </w:t>
      </w:r>
      <w:r>
        <w:t>U</w:t>
      </w:r>
      <w:r w:rsidRPr="009A053D">
        <w:t>T</w:t>
      </w:r>
      <w:r>
        <w:t>; Hybrid</w:t>
      </w:r>
    </w:p>
    <w:p w14:paraId="52236036" w14:textId="084019A5" w:rsidR="00D4432F" w:rsidRPr="009A053D" w:rsidRDefault="00D4432F" w:rsidP="00676EB3">
      <w:pPr>
        <w:pStyle w:val="Heading2"/>
        <w:ind w:left="504"/>
      </w:pPr>
      <w:r w:rsidRPr="009A053D">
        <w:t>Adjourn</w:t>
      </w:r>
    </w:p>
    <w:p w14:paraId="322EDBDF" w14:textId="60322B9A" w:rsidR="00D4432F" w:rsidRDefault="00D4432F" w:rsidP="006E6868">
      <w:pPr>
        <w:pStyle w:val="Normal2"/>
      </w:pPr>
      <w:r>
        <w:t>Mr. Middaugh</w:t>
      </w:r>
      <w:r w:rsidRPr="009A053D">
        <w:t xml:space="preserve"> adjourned the meeting without objection at</w:t>
      </w:r>
      <w:r>
        <w:t xml:space="preserve"> </w:t>
      </w:r>
      <w:r w:rsidR="00937990">
        <w:t>12:00</w:t>
      </w:r>
      <w:r w:rsidRPr="009A053D">
        <w:t xml:space="preserve"> p.m.</w:t>
      </w:r>
    </w:p>
    <w:p w14:paraId="4AB5D533" w14:textId="77777777" w:rsidR="00D4432F" w:rsidRDefault="00D4432F" w:rsidP="00463241">
      <w:r>
        <w:br w:type="page"/>
      </w:r>
      <w:r>
        <w:rPr>
          <w:rStyle w:val="Heading1Char"/>
        </w:rPr>
        <w:lastRenderedPageBreak/>
        <w:t>Exhibit A: Attendance List</w:t>
      </w:r>
    </w:p>
    <w:p w14:paraId="3CC0E18A" w14:textId="77777777" w:rsidR="00D4432F" w:rsidRDefault="00D4432F" w:rsidP="00F03DC7">
      <w:pPr>
        <w:pStyle w:val="Heading3"/>
      </w:pPr>
      <w:r>
        <w:t>Members in Attendance</w:t>
      </w:r>
    </w:p>
    <w:p w14:paraId="4E994712" w14:textId="77777777" w:rsidR="00D4432F" w:rsidRDefault="00D4432F" w:rsidP="00FB0959">
      <w:pPr>
        <w:pStyle w:val="AttendanceLeader"/>
      </w:pPr>
      <w:r w:rsidRPr="00064A72">
        <w:rPr>
          <w:noProof/>
        </w:rPr>
        <w:t>Dean</w:t>
      </w:r>
      <w:r>
        <w:t xml:space="preserve"> </w:t>
      </w:r>
      <w:r w:rsidRPr="00064A72">
        <w:rPr>
          <w:noProof/>
        </w:rPr>
        <w:t>Bender</w:t>
      </w:r>
      <w:r>
        <w:tab/>
      </w:r>
      <w:r w:rsidRPr="00064A72">
        <w:rPr>
          <w:noProof/>
        </w:rPr>
        <w:t>Bonneville Power Administration—Transmission</w:t>
      </w:r>
    </w:p>
    <w:p w14:paraId="69485281" w14:textId="77777777" w:rsidR="00D4432F" w:rsidRDefault="00D4432F" w:rsidP="00B647DB">
      <w:pPr>
        <w:pStyle w:val="AttendanceLeader"/>
      </w:pPr>
      <w:r w:rsidRPr="00064A72">
        <w:rPr>
          <w:noProof/>
        </w:rPr>
        <w:t>Kevin</w:t>
      </w:r>
      <w:r>
        <w:t xml:space="preserve"> </w:t>
      </w:r>
      <w:r w:rsidRPr="00064A72">
        <w:rPr>
          <w:noProof/>
        </w:rPr>
        <w:t>Damron</w:t>
      </w:r>
      <w:r>
        <w:tab/>
      </w:r>
      <w:r w:rsidRPr="00064A72">
        <w:rPr>
          <w:noProof/>
        </w:rPr>
        <w:t>Avista Corporation</w:t>
      </w:r>
    </w:p>
    <w:p w14:paraId="16921E52" w14:textId="77777777" w:rsidR="00D4432F" w:rsidRDefault="00D4432F" w:rsidP="00B647DB">
      <w:pPr>
        <w:pStyle w:val="AttendanceLeader"/>
      </w:pPr>
      <w:r w:rsidRPr="00064A72">
        <w:rPr>
          <w:noProof/>
        </w:rPr>
        <w:t>Bryan</w:t>
      </w:r>
      <w:r>
        <w:t xml:space="preserve"> </w:t>
      </w:r>
      <w:r w:rsidRPr="00064A72">
        <w:rPr>
          <w:noProof/>
        </w:rPr>
        <w:t>Diemer</w:t>
      </w:r>
      <w:r>
        <w:tab/>
      </w:r>
      <w:r w:rsidRPr="00064A72">
        <w:rPr>
          <w:noProof/>
        </w:rPr>
        <w:t>Sacramento Municipal Utility District</w:t>
      </w:r>
    </w:p>
    <w:p w14:paraId="7EA1E223" w14:textId="77777777" w:rsidR="00D4432F" w:rsidRDefault="00D4432F" w:rsidP="00B647DB">
      <w:pPr>
        <w:pStyle w:val="AttendanceLeader"/>
      </w:pPr>
      <w:r w:rsidRPr="00064A72">
        <w:rPr>
          <w:noProof/>
        </w:rPr>
        <w:t>Jason</w:t>
      </w:r>
      <w:r>
        <w:t xml:space="preserve"> </w:t>
      </w:r>
      <w:r w:rsidRPr="00064A72">
        <w:rPr>
          <w:noProof/>
        </w:rPr>
        <w:t>Hall</w:t>
      </w:r>
      <w:r>
        <w:tab/>
      </w:r>
      <w:r w:rsidRPr="00064A72">
        <w:rPr>
          <w:noProof/>
        </w:rPr>
        <w:t>Puget Sound Energy, Inc.</w:t>
      </w:r>
    </w:p>
    <w:p w14:paraId="236D5B51" w14:textId="77777777" w:rsidR="00D4432F" w:rsidRDefault="00D4432F" w:rsidP="00B647DB">
      <w:pPr>
        <w:pStyle w:val="AttendanceLeader"/>
      </w:pPr>
      <w:r w:rsidRPr="00064A72">
        <w:rPr>
          <w:noProof/>
        </w:rPr>
        <w:t>James</w:t>
      </w:r>
      <w:r>
        <w:t xml:space="preserve"> </w:t>
      </w:r>
      <w:r w:rsidRPr="00064A72">
        <w:rPr>
          <w:noProof/>
        </w:rPr>
        <w:t>Hanson</w:t>
      </w:r>
      <w:r>
        <w:tab/>
      </w:r>
      <w:r w:rsidRPr="00064A72">
        <w:rPr>
          <w:noProof/>
        </w:rPr>
        <w:t>WECC</w:t>
      </w:r>
    </w:p>
    <w:p w14:paraId="3554FCFB" w14:textId="77777777" w:rsidR="00D4432F" w:rsidRDefault="00D4432F" w:rsidP="00B647DB">
      <w:pPr>
        <w:pStyle w:val="AttendanceLeader"/>
      </w:pPr>
      <w:r w:rsidRPr="00064A72">
        <w:rPr>
          <w:noProof/>
        </w:rPr>
        <w:t>David</w:t>
      </w:r>
      <w:r>
        <w:t xml:space="preserve"> </w:t>
      </w:r>
      <w:r w:rsidRPr="00064A72">
        <w:rPr>
          <w:noProof/>
        </w:rPr>
        <w:t>Heffernan</w:t>
      </w:r>
      <w:r>
        <w:tab/>
      </w:r>
      <w:r w:rsidRPr="00064A72">
        <w:rPr>
          <w:noProof/>
        </w:rPr>
        <w:t>PacifiCorp</w:t>
      </w:r>
    </w:p>
    <w:p w14:paraId="1879F8C3" w14:textId="77777777" w:rsidR="00D4432F" w:rsidRDefault="00D4432F" w:rsidP="00B647DB">
      <w:pPr>
        <w:pStyle w:val="AttendanceLeader"/>
      </w:pPr>
      <w:r w:rsidRPr="00064A72">
        <w:rPr>
          <w:noProof/>
        </w:rPr>
        <w:t>Gene</w:t>
      </w:r>
      <w:r>
        <w:t xml:space="preserve"> </w:t>
      </w:r>
      <w:r w:rsidRPr="00064A72">
        <w:rPr>
          <w:noProof/>
        </w:rPr>
        <w:t>Henneberg</w:t>
      </w:r>
      <w:r>
        <w:tab/>
      </w:r>
      <w:r w:rsidRPr="00064A72">
        <w:rPr>
          <w:noProof/>
        </w:rPr>
        <w:t>NV Energy</w:t>
      </w:r>
    </w:p>
    <w:p w14:paraId="1A490092" w14:textId="77777777" w:rsidR="00D4432F" w:rsidRDefault="00D4432F" w:rsidP="00B647DB">
      <w:pPr>
        <w:pStyle w:val="AttendanceLeader"/>
      </w:pPr>
      <w:r w:rsidRPr="00064A72">
        <w:rPr>
          <w:noProof/>
        </w:rPr>
        <w:t>Donald</w:t>
      </w:r>
      <w:r>
        <w:t xml:space="preserve"> </w:t>
      </w:r>
      <w:r w:rsidRPr="00064A72">
        <w:rPr>
          <w:noProof/>
        </w:rPr>
        <w:t>Loftis</w:t>
      </w:r>
      <w:r>
        <w:tab/>
      </w:r>
      <w:r w:rsidRPr="00064A72">
        <w:rPr>
          <w:noProof/>
        </w:rPr>
        <w:t>Colorado Springs Utilities</w:t>
      </w:r>
    </w:p>
    <w:p w14:paraId="7DA7AF8F" w14:textId="77777777" w:rsidR="00D4432F" w:rsidRDefault="00D4432F" w:rsidP="00B647DB">
      <w:pPr>
        <w:pStyle w:val="AttendanceLeader"/>
      </w:pPr>
      <w:r w:rsidRPr="00064A72">
        <w:rPr>
          <w:noProof/>
        </w:rPr>
        <w:t>Steven</w:t>
      </w:r>
      <w:r>
        <w:t xml:space="preserve"> </w:t>
      </w:r>
      <w:r w:rsidRPr="00064A72">
        <w:rPr>
          <w:noProof/>
        </w:rPr>
        <w:t>Merriman</w:t>
      </w:r>
      <w:r>
        <w:tab/>
      </w:r>
      <w:r w:rsidRPr="00064A72">
        <w:rPr>
          <w:noProof/>
        </w:rPr>
        <w:t>British Columbia Hydro and Power Authority</w:t>
      </w:r>
    </w:p>
    <w:p w14:paraId="25070EF1" w14:textId="77777777" w:rsidR="00D4432F" w:rsidRDefault="00D4432F" w:rsidP="00B647DB">
      <w:pPr>
        <w:pStyle w:val="AttendanceLeader"/>
      </w:pPr>
      <w:r w:rsidRPr="00064A72">
        <w:rPr>
          <w:noProof/>
        </w:rPr>
        <w:t>Bill</w:t>
      </w:r>
      <w:r>
        <w:t xml:space="preserve"> </w:t>
      </w:r>
      <w:r w:rsidRPr="00064A72">
        <w:rPr>
          <w:noProof/>
        </w:rPr>
        <w:t>Middaugh</w:t>
      </w:r>
      <w:r>
        <w:tab/>
      </w:r>
      <w:r w:rsidRPr="00064A72">
        <w:rPr>
          <w:noProof/>
        </w:rPr>
        <w:t>Tri-State Generation and Transmission—Reliability</w:t>
      </w:r>
    </w:p>
    <w:p w14:paraId="1AD4EF1F" w14:textId="77777777" w:rsidR="00D4432F" w:rsidRDefault="00D4432F" w:rsidP="00B647DB">
      <w:pPr>
        <w:pStyle w:val="AttendanceLeader"/>
      </w:pPr>
      <w:r w:rsidRPr="00064A72">
        <w:rPr>
          <w:noProof/>
        </w:rPr>
        <w:t>Rafael</w:t>
      </w:r>
      <w:r>
        <w:t xml:space="preserve"> </w:t>
      </w:r>
      <w:r w:rsidRPr="00064A72">
        <w:rPr>
          <w:noProof/>
        </w:rPr>
        <w:t>Pineda</w:t>
      </w:r>
      <w:r>
        <w:tab/>
      </w:r>
      <w:r w:rsidRPr="00064A72">
        <w:rPr>
          <w:noProof/>
        </w:rPr>
        <w:t>Pacific Gas and Electric Company</w:t>
      </w:r>
    </w:p>
    <w:p w14:paraId="75E63B3F" w14:textId="77777777" w:rsidR="00D4432F" w:rsidRDefault="00D4432F" w:rsidP="00B647DB">
      <w:pPr>
        <w:pStyle w:val="AttendanceLeader"/>
      </w:pPr>
      <w:r w:rsidRPr="00064A72">
        <w:rPr>
          <w:noProof/>
        </w:rPr>
        <w:t>Nick</w:t>
      </w:r>
      <w:r>
        <w:t xml:space="preserve"> </w:t>
      </w:r>
      <w:r w:rsidRPr="00064A72">
        <w:rPr>
          <w:noProof/>
        </w:rPr>
        <w:t>Podany</w:t>
      </w:r>
      <w:r>
        <w:tab/>
      </w:r>
      <w:r w:rsidRPr="00064A72">
        <w:rPr>
          <w:noProof/>
        </w:rPr>
        <w:t>U.S. Bureau of Reclamation</w:t>
      </w:r>
    </w:p>
    <w:p w14:paraId="1C7BC890" w14:textId="77777777" w:rsidR="00D4432F" w:rsidRDefault="00D4432F" w:rsidP="00B647DB">
      <w:pPr>
        <w:pStyle w:val="AttendanceLeader"/>
      </w:pPr>
      <w:r w:rsidRPr="00064A72">
        <w:rPr>
          <w:noProof/>
        </w:rPr>
        <w:t>Cleo</w:t>
      </w:r>
      <w:r>
        <w:t xml:space="preserve"> </w:t>
      </w:r>
      <w:r w:rsidRPr="00064A72">
        <w:rPr>
          <w:noProof/>
        </w:rPr>
        <w:t>Rojas</w:t>
      </w:r>
      <w:r>
        <w:tab/>
      </w:r>
      <w:r w:rsidRPr="00064A72">
        <w:rPr>
          <w:noProof/>
        </w:rPr>
        <w:t>Los Angeles Department of Water and Power</w:t>
      </w:r>
    </w:p>
    <w:p w14:paraId="53CA0CB6" w14:textId="77777777" w:rsidR="00D4432F" w:rsidRDefault="00D4432F" w:rsidP="00B647DB">
      <w:pPr>
        <w:pStyle w:val="AttendanceLeader"/>
      </w:pPr>
      <w:r w:rsidRPr="00064A72">
        <w:rPr>
          <w:noProof/>
        </w:rPr>
        <w:t>Curtis</w:t>
      </w:r>
      <w:r>
        <w:t xml:space="preserve"> </w:t>
      </w:r>
      <w:r w:rsidRPr="00064A72">
        <w:rPr>
          <w:noProof/>
        </w:rPr>
        <w:t>Sanden</w:t>
      </w:r>
      <w:r>
        <w:tab/>
      </w:r>
      <w:r w:rsidRPr="00064A72">
        <w:rPr>
          <w:noProof/>
        </w:rPr>
        <w:t>Southern California Edison Company</w:t>
      </w:r>
    </w:p>
    <w:p w14:paraId="09567823" w14:textId="77777777" w:rsidR="00D4432F" w:rsidRDefault="00D4432F" w:rsidP="00B647DB">
      <w:pPr>
        <w:pStyle w:val="AttendanceLeader"/>
      </w:pPr>
      <w:r w:rsidRPr="00064A72">
        <w:rPr>
          <w:noProof/>
        </w:rPr>
        <w:t>Harjinder</w:t>
      </w:r>
      <w:r>
        <w:t xml:space="preserve"> </w:t>
      </w:r>
      <w:r w:rsidRPr="00064A72">
        <w:rPr>
          <w:noProof/>
        </w:rPr>
        <w:t>Sidhu</w:t>
      </w:r>
      <w:r>
        <w:tab/>
      </w:r>
      <w:r w:rsidRPr="00064A72">
        <w:rPr>
          <w:noProof/>
        </w:rPr>
        <w:t>AltaLink Management Ltd.</w:t>
      </w:r>
    </w:p>
    <w:p w14:paraId="554B9E45" w14:textId="77777777" w:rsidR="00D4432F" w:rsidRDefault="00D4432F" w:rsidP="00B647DB">
      <w:pPr>
        <w:pStyle w:val="AttendanceLeader"/>
      </w:pPr>
      <w:r w:rsidRPr="00064A72">
        <w:rPr>
          <w:noProof/>
        </w:rPr>
        <w:t>Stephen</w:t>
      </w:r>
      <w:r>
        <w:t xml:space="preserve"> </w:t>
      </w:r>
      <w:r w:rsidRPr="00064A72">
        <w:rPr>
          <w:noProof/>
        </w:rPr>
        <w:t>VanderZande</w:t>
      </w:r>
      <w:r>
        <w:tab/>
      </w:r>
      <w:r w:rsidRPr="00064A72">
        <w:rPr>
          <w:noProof/>
        </w:rPr>
        <w:t>Alberta Electric System Operator</w:t>
      </w:r>
    </w:p>
    <w:p w14:paraId="5103A8D0" w14:textId="77777777" w:rsidR="00D4432F" w:rsidRDefault="00D4432F" w:rsidP="00F03DC7">
      <w:pPr>
        <w:pStyle w:val="Heading3"/>
      </w:pPr>
      <w:r>
        <w:t>Members not in Attendance</w:t>
      </w:r>
    </w:p>
    <w:p w14:paraId="1470150C" w14:textId="77777777" w:rsidR="00D4432F" w:rsidRDefault="00D4432F" w:rsidP="00B647DB">
      <w:pPr>
        <w:pStyle w:val="AttendanceLeader"/>
      </w:pPr>
      <w:r w:rsidRPr="00064A72">
        <w:rPr>
          <w:noProof/>
        </w:rPr>
        <w:t>David</w:t>
      </w:r>
      <w:r>
        <w:t xml:space="preserve"> </w:t>
      </w:r>
      <w:r w:rsidRPr="00064A72">
        <w:rPr>
          <w:noProof/>
        </w:rPr>
        <w:t>Beach</w:t>
      </w:r>
      <w:r>
        <w:tab/>
      </w:r>
      <w:r w:rsidRPr="00064A72">
        <w:rPr>
          <w:noProof/>
        </w:rPr>
        <w:t>Portland General Electric Company</w:t>
      </w:r>
    </w:p>
    <w:p w14:paraId="2AE42CE6" w14:textId="77777777" w:rsidR="00D4432F" w:rsidRDefault="00D4432F" w:rsidP="00B647DB">
      <w:pPr>
        <w:pStyle w:val="AttendanceLeader"/>
      </w:pPr>
      <w:r w:rsidRPr="00064A72">
        <w:rPr>
          <w:noProof/>
        </w:rPr>
        <w:t>Xing</w:t>
      </w:r>
      <w:r>
        <w:t xml:space="preserve"> </w:t>
      </w:r>
      <w:r w:rsidRPr="00064A72">
        <w:rPr>
          <w:noProof/>
        </w:rPr>
        <w:t>Chen</w:t>
      </w:r>
      <w:r>
        <w:tab/>
      </w:r>
      <w:r w:rsidRPr="00064A72">
        <w:rPr>
          <w:noProof/>
        </w:rPr>
        <w:t>British Columbia Hydro and Power Authority</w:t>
      </w:r>
    </w:p>
    <w:p w14:paraId="0E9B4E99" w14:textId="77777777" w:rsidR="00D4432F" w:rsidRDefault="00D4432F" w:rsidP="00B647DB">
      <w:pPr>
        <w:pStyle w:val="AttendanceLeader"/>
      </w:pPr>
      <w:r w:rsidRPr="00064A72">
        <w:rPr>
          <w:noProof/>
        </w:rPr>
        <w:t>Mehrdad</w:t>
      </w:r>
      <w:r>
        <w:t xml:space="preserve"> </w:t>
      </w:r>
      <w:r w:rsidRPr="00064A72">
        <w:rPr>
          <w:noProof/>
        </w:rPr>
        <w:t>Majidi</w:t>
      </w:r>
      <w:r>
        <w:tab/>
      </w:r>
      <w:r w:rsidRPr="00064A72">
        <w:rPr>
          <w:noProof/>
        </w:rPr>
        <w:t>San Diego Gas and Electric</w:t>
      </w:r>
    </w:p>
    <w:p w14:paraId="7722EB4A" w14:textId="77777777" w:rsidR="00D4432F" w:rsidRDefault="00D4432F" w:rsidP="00B647DB">
      <w:pPr>
        <w:pStyle w:val="AttendanceLeader"/>
      </w:pPr>
      <w:r w:rsidRPr="00064A72">
        <w:rPr>
          <w:noProof/>
        </w:rPr>
        <w:t>Josh</w:t>
      </w:r>
      <w:r>
        <w:t xml:space="preserve"> </w:t>
      </w:r>
      <w:r w:rsidRPr="00064A72">
        <w:rPr>
          <w:noProof/>
        </w:rPr>
        <w:t>Moyers</w:t>
      </w:r>
      <w:r>
        <w:tab/>
      </w:r>
      <w:r w:rsidRPr="00064A72">
        <w:rPr>
          <w:noProof/>
        </w:rPr>
        <w:t>Western Area Power Administration</w:t>
      </w:r>
    </w:p>
    <w:p w14:paraId="11A9806E" w14:textId="77777777" w:rsidR="00D4432F" w:rsidRDefault="00D4432F" w:rsidP="00B647DB">
      <w:pPr>
        <w:pStyle w:val="AttendanceLeader"/>
      </w:pPr>
      <w:r w:rsidRPr="00064A72">
        <w:rPr>
          <w:noProof/>
        </w:rPr>
        <w:t>Luis</w:t>
      </w:r>
      <w:r>
        <w:t xml:space="preserve"> </w:t>
      </w:r>
      <w:r w:rsidRPr="00064A72">
        <w:rPr>
          <w:noProof/>
        </w:rPr>
        <w:t>Perez</w:t>
      </w:r>
      <w:r>
        <w:tab/>
      </w:r>
      <w:r w:rsidRPr="00064A72">
        <w:rPr>
          <w:noProof/>
        </w:rPr>
        <w:t>PacifiCorp</w:t>
      </w:r>
    </w:p>
    <w:p w14:paraId="2EB0A9E5" w14:textId="77777777" w:rsidR="00D4432F" w:rsidRDefault="00D4432F" w:rsidP="00B647DB">
      <w:pPr>
        <w:pStyle w:val="AttendanceLeader"/>
      </w:pPr>
      <w:r w:rsidRPr="00064A72">
        <w:rPr>
          <w:noProof/>
        </w:rPr>
        <w:t>Jeff</w:t>
      </w:r>
      <w:r>
        <w:t xml:space="preserve"> </w:t>
      </w:r>
      <w:r w:rsidRPr="00064A72">
        <w:rPr>
          <w:noProof/>
        </w:rPr>
        <w:t>Sams</w:t>
      </w:r>
      <w:r>
        <w:tab/>
      </w:r>
      <w:r w:rsidRPr="00064A72">
        <w:rPr>
          <w:noProof/>
        </w:rPr>
        <w:t>Salt River Project</w:t>
      </w:r>
    </w:p>
    <w:p w14:paraId="4A7276EE" w14:textId="77777777" w:rsidR="00D4432F" w:rsidRDefault="00D4432F" w:rsidP="00B647DB">
      <w:pPr>
        <w:pStyle w:val="AttendanceLeader"/>
      </w:pPr>
      <w:r w:rsidRPr="00064A72">
        <w:rPr>
          <w:noProof/>
        </w:rPr>
        <w:t>Tyler</w:t>
      </w:r>
      <w:r>
        <w:t xml:space="preserve"> </w:t>
      </w:r>
      <w:r w:rsidRPr="00064A72">
        <w:rPr>
          <w:noProof/>
        </w:rPr>
        <w:t>Smith</w:t>
      </w:r>
      <w:r>
        <w:tab/>
      </w:r>
      <w:r w:rsidRPr="00064A72">
        <w:rPr>
          <w:noProof/>
        </w:rPr>
        <w:t>Idaho Power Company</w:t>
      </w:r>
    </w:p>
    <w:p w14:paraId="24495FE7" w14:textId="77777777" w:rsidR="00D4432F" w:rsidRDefault="00D4432F" w:rsidP="00FD377B">
      <w:pPr>
        <w:pStyle w:val="Heading3"/>
      </w:pPr>
      <w:r>
        <w:t>Others in Attendance</w:t>
      </w:r>
    </w:p>
    <w:p w14:paraId="2DF0F9C9" w14:textId="67992B9B" w:rsidR="00D4432F" w:rsidRDefault="00D4432F" w:rsidP="00B647DB">
      <w:pPr>
        <w:pStyle w:val="AttendanceLeader"/>
      </w:pPr>
      <w:r w:rsidRPr="00064A72">
        <w:rPr>
          <w:noProof/>
        </w:rPr>
        <w:t>Alexandro</w:t>
      </w:r>
      <w:r>
        <w:t xml:space="preserve"> </w:t>
      </w:r>
      <w:r w:rsidRPr="00064A72">
        <w:rPr>
          <w:noProof/>
        </w:rPr>
        <w:t>Castro</w:t>
      </w:r>
      <w:r>
        <w:tab/>
      </w:r>
      <w:r w:rsidRPr="00064A72">
        <w:rPr>
          <w:noProof/>
        </w:rPr>
        <w:t>E</w:t>
      </w:r>
      <w:r w:rsidR="00B039E4">
        <w:rPr>
          <w:noProof/>
        </w:rPr>
        <w:t xml:space="preserve">l </w:t>
      </w:r>
      <w:r w:rsidRPr="00064A72">
        <w:rPr>
          <w:noProof/>
        </w:rPr>
        <w:t>P</w:t>
      </w:r>
      <w:r w:rsidR="00B039E4">
        <w:rPr>
          <w:noProof/>
        </w:rPr>
        <w:t>aso</w:t>
      </w:r>
      <w:r w:rsidRPr="00064A72">
        <w:rPr>
          <w:noProof/>
        </w:rPr>
        <w:t xml:space="preserve"> Electric</w:t>
      </w:r>
    </w:p>
    <w:p w14:paraId="10AB57D5" w14:textId="0EEAC1BA" w:rsidR="00D4432F" w:rsidRDefault="00D17EC6" w:rsidP="00B647DB">
      <w:pPr>
        <w:pStyle w:val="AttendanceLeader"/>
      </w:pPr>
      <w:r>
        <w:rPr>
          <w:noProof/>
        </w:rPr>
        <w:lastRenderedPageBreak/>
        <w:t>C</w:t>
      </w:r>
      <w:r w:rsidR="00D4432F" w:rsidRPr="00064A72">
        <w:rPr>
          <w:noProof/>
        </w:rPr>
        <w:t>urtis</w:t>
      </w:r>
      <w:r w:rsidR="00D4432F">
        <w:t xml:space="preserve"> </w:t>
      </w:r>
      <w:r w:rsidR="00B039E4">
        <w:rPr>
          <w:noProof/>
        </w:rPr>
        <w:t>H</w:t>
      </w:r>
      <w:r w:rsidR="00B039E4" w:rsidRPr="00064A72">
        <w:rPr>
          <w:noProof/>
        </w:rPr>
        <w:t>olland</w:t>
      </w:r>
      <w:r w:rsidR="00D4432F">
        <w:tab/>
      </w:r>
      <w:r w:rsidR="00D4432F" w:rsidRPr="00064A72">
        <w:rPr>
          <w:noProof/>
        </w:rPr>
        <w:t>WECC</w:t>
      </w:r>
    </w:p>
    <w:p w14:paraId="1855489E" w14:textId="77777777" w:rsidR="00D4432F" w:rsidRDefault="00D4432F" w:rsidP="00B647DB">
      <w:pPr>
        <w:pStyle w:val="AttendanceLeader"/>
      </w:pPr>
      <w:r w:rsidRPr="00064A72">
        <w:rPr>
          <w:noProof/>
        </w:rPr>
        <w:t>Tim</w:t>
      </w:r>
      <w:r>
        <w:t xml:space="preserve"> </w:t>
      </w:r>
      <w:r w:rsidRPr="00064A72">
        <w:rPr>
          <w:noProof/>
        </w:rPr>
        <w:t>Reynolds</w:t>
      </w:r>
      <w:r>
        <w:tab/>
      </w:r>
      <w:r w:rsidRPr="00064A72">
        <w:rPr>
          <w:noProof/>
        </w:rPr>
        <w:t>WECC</w:t>
      </w:r>
    </w:p>
    <w:p w14:paraId="1ACF9EC1" w14:textId="77777777" w:rsidR="00D4432F" w:rsidRDefault="00D4432F" w:rsidP="00B647DB">
      <w:pPr>
        <w:pStyle w:val="AttendanceLeader"/>
      </w:pPr>
      <w:r w:rsidRPr="00064A72">
        <w:rPr>
          <w:noProof/>
        </w:rPr>
        <w:t>Marie</w:t>
      </w:r>
      <w:r>
        <w:t xml:space="preserve"> </w:t>
      </w:r>
      <w:r w:rsidRPr="00064A72">
        <w:rPr>
          <w:noProof/>
        </w:rPr>
        <w:t>Smith</w:t>
      </w:r>
      <w:r>
        <w:tab/>
      </w:r>
      <w:r w:rsidRPr="00064A72">
        <w:rPr>
          <w:noProof/>
        </w:rPr>
        <w:t>WECC</w:t>
      </w:r>
    </w:p>
    <w:p w14:paraId="2A0A2549" w14:textId="282959D0" w:rsidR="00D4432F" w:rsidRDefault="00D4432F" w:rsidP="00B647DB">
      <w:pPr>
        <w:pStyle w:val="AttendanceLeader"/>
      </w:pPr>
      <w:r w:rsidRPr="00064A72">
        <w:rPr>
          <w:noProof/>
        </w:rPr>
        <w:t>Jonathan</w:t>
      </w:r>
      <w:r>
        <w:t xml:space="preserve"> </w:t>
      </w:r>
      <w:r w:rsidRPr="00064A72">
        <w:rPr>
          <w:noProof/>
        </w:rPr>
        <w:t>Trejo</w:t>
      </w:r>
      <w:r>
        <w:tab/>
      </w:r>
      <w:r w:rsidRPr="00064A72">
        <w:rPr>
          <w:noProof/>
        </w:rPr>
        <w:t>E</w:t>
      </w:r>
      <w:r w:rsidR="00B039E4">
        <w:rPr>
          <w:noProof/>
        </w:rPr>
        <w:t xml:space="preserve">l </w:t>
      </w:r>
      <w:r w:rsidRPr="00064A72">
        <w:rPr>
          <w:noProof/>
        </w:rPr>
        <w:t>P</w:t>
      </w:r>
      <w:r w:rsidR="00B039E4">
        <w:rPr>
          <w:noProof/>
        </w:rPr>
        <w:t>aso</w:t>
      </w:r>
      <w:r w:rsidRPr="00064A72">
        <w:rPr>
          <w:noProof/>
        </w:rPr>
        <w:t xml:space="preserve"> Electric</w:t>
      </w:r>
    </w:p>
    <w:p w14:paraId="62452CD2" w14:textId="77777777" w:rsidR="00D4432F" w:rsidRDefault="00D4432F" w:rsidP="00F03DC7">
      <w:pPr>
        <w:pStyle w:val="AttendanceLeader"/>
        <w:sectPr w:rsidR="00D4432F" w:rsidSect="00D4432F">
          <w:headerReference w:type="even" r:id="rId10"/>
          <w:headerReference w:type="default" r:id="rId11"/>
          <w:footerReference w:type="default" r:id="rId12"/>
          <w:headerReference w:type="first" r:id="rId13"/>
          <w:footerReference w:type="first" r:id="rId14"/>
          <w:pgSz w:w="12240" w:h="15840"/>
          <w:pgMar w:top="1440" w:right="1080" w:bottom="1440" w:left="1080" w:header="720" w:footer="720" w:gutter="0"/>
          <w:pgNumType w:start="1"/>
          <w:cols w:space="720"/>
          <w:titlePg/>
          <w:docGrid w:linePitch="360"/>
        </w:sectPr>
      </w:pPr>
    </w:p>
    <w:p w14:paraId="12D56330" w14:textId="77777777" w:rsidR="00D4432F" w:rsidRPr="00F03DC7" w:rsidRDefault="00D4432F" w:rsidP="00F03DC7">
      <w:pPr>
        <w:pStyle w:val="AttendanceLeader"/>
      </w:pPr>
    </w:p>
    <w:sectPr w:rsidR="00D4432F" w:rsidRPr="00F03DC7" w:rsidSect="00D4432F">
      <w:headerReference w:type="even" r:id="rId15"/>
      <w:headerReference w:type="default" r:id="rId16"/>
      <w:footerReference w:type="default" r:id="rId17"/>
      <w:headerReference w:type="first" r:id="rId18"/>
      <w:footerReference w:type="first" r:id="rId1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489E" w14:textId="77777777" w:rsidR="00B61BB0" w:rsidRDefault="00B61BB0" w:rsidP="00997CD1">
      <w:pPr>
        <w:spacing w:after="0" w:line="240" w:lineRule="auto"/>
      </w:pPr>
      <w:r>
        <w:separator/>
      </w:r>
    </w:p>
  </w:endnote>
  <w:endnote w:type="continuationSeparator" w:id="0">
    <w:p w14:paraId="7BEFE2E5" w14:textId="77777777" w:rsidR="00B61BB0" w:rsidRDefault="00B61BB0"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8C93" w14:textId="77777777" w:rsidR="00D4432F" w:rsidRPr="00201D41" w:rsidRDefault="00D4432F" w:rsidP="00033906">
    <w:pPr>
      <w:pStyle w:val="Footer"/>
    </w:pPr>
    <w:r w:rsidRPr="00201D41">
      <w:rPr>
        <w:noProof/>
      </w:rPr>
      <w:drawing>
        <wp:inline distT="0" distB="0" distL="0" distR="0" wp14:anchorId="2716DC52" wp14:editId="330F01B1">
          <wp:extent cx="414022" cy="274320"/>
          <wp:effectExtent l="0" t="0" r="5080" b="0"/>
          <wp:docPr id="10" name="Picture 10"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0DAF" w14:textId="77777777" w:rsidR="00D4432F" w:rsidRPr="00033906" w:rsidRDefault="00D4432F" w:rsidP="00033906">
    <w:pPr>
      <w:pStyle w:val="Footer"/>
      <w:pBdr>
        <w:bottom w:val="single" w:sz="4" w:space="1" w:color="00395D" w:themeColor="accent1"/>
      </w:pBdr>
    </w:pPr>
    <w:r w:rsidRPr="00033906">
      <w:rPr>
        <w:noProof/>
      </w:rPr>
      <w:drawing>
        <wp:anchor distT="0" distB="0" distL="114300" distR="114300" simplePos="0" relativeHeight="251665408" behindDoc="0" locked="0" layoutInCell="1" allowOverlap="1" wp14:anchorId="17E90C76" wp14:editId="628FC23D">
          <wp:simplePos x="0" y="0"/>
          <wp:positionH relativeFrom="margin">
            <wp:posOffset>2990850</wp:posOffset>
          </wp:positionH>
          <wp:positionV relativeFrom="paragraph">
            <wp:posOffset>116205</wp:posOffset>
          </wp:positionV>
          <wp:extent cx="414020" cy="274320"/>
          <wp:effectExtent l="0" t="0" r="5080" b="0"/>
          <wp:wrapNone/>
          <wp:docPr id="12" name="Picture 1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7C24" w14:textId="77777777" w:rsidR="00997CD1" w:rsidRPr="00201D41" w:rsidRDefault="009A053D" w:rsidP="00033906">
    <w:pPr>
      <w:pStyle w:val="Footer"/>
    </w:pPr>
    <w:r w:rsidRPr="00201D41">
      <w:rPr>
        <w:noProof/>
      </w:rPr>
      <w:drawing>
        <wp:inline distT="0" distB="0" distL="0" distR="0" wp14:anchorId="18CD639C" wp14:editId="1A732706">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EEAA"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447A6875" wp14:editId="27061849">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7B1D" w14:textId="77777777" w:rsidR="00B61BB0" w:rsidRDefault="00B61BB0" w:rsidP="00997CD1">
      <w:pPr>
        <w:spacing w:after="0" w:line="240" w:lineRule="auto"/>
      </w:pPr>
      <w:r>
        <w:separator/>
      </w:r>
    </w:p>
  </w:footnote>
  <w:footnote w:type="continuationSeparator" w:id="0">
    <w:p w14:paraId="7FDB6F03" w14:textId="77777777" w:rsidR="00B61BB0" w:rsidRDefault="00B61BB0"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461" w14:textId="77777777" w:rsidR="00D4432F" w:rsidRDefault="00D4432F">
    <w:pPr>
      <w:pStyle w:val="Header"/>
    </w:pPr>
    <w:r>
      <w:rPr>
        <w:noProof/>
      </w:rPr>
      <mc:AlternateContent>
        <mc:Choice Requires="wps">
          <w:drawing>
            <wp:anchor distT="0" distB="0" distL="0" distR="0" simplePos="0" relativeHeight="251668480" behindDoc="0" locked="0" layoutInCell="1" allowOverlap="1" wp14:anchorId="1D055B51" wp14:editId="718CE42D">
              <wp:simplePos x="635" y="635"/>
              <wp:positionH relativeFrom="page">
                <wp:align>center</wp:align>
              </wp:positionH>
              <wp:positionV relativeFrom="page">
                <wp:align>top</wp:align>
              </wp:positionV>
              <wp:extent cx="443865" cy="443865"/>
              <wp:effectExtent l="0" t="0" r="0" b="12065"/>
              <wp:wrapNone/>
              <wp:docPr id="7" name="Text Box 7"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3E41B" w14:textId="77777777" w:rsidR="00D4432F" w:rsidRPr="00CC3C39" w:rsidRDefault="00D4432F"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055B51" id="_x0000_t202" coordsize="21600,21600" o:spt="202" path="m,l,21600r21600,l21600,xe">
              <v:stroke joinstyle="miter"/>
              <v:path gradientshapeok="t" o:connecttype="rect"/>
            </v:shapetype>
            <v:shape id="Text Box 7" o:spid="_x0000_s1026" type="#_x0000_t202" alt="&lt;Public&gt;"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EC3E41B" w14:textId="77777777" w:rsidR="00D4432F" w:rsidRPr="00CC3C39" w:rsidRDefault="00D4432F"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0346" w14:textId="77777777" w:rsidR="00D4432F" w:rsidRPr="00BE0C4D" w:rsidRDefault="00D4432F" w:rsidP="009B4695">
    <w:pPr>
      <w:pStyle w:val="Header"/>
      <w:rPr>
        <w:noProof/>
      </w:rPr>
    </w:pPr>
    <w:r>
      <w:rPr>
        <w:noProof/>
      </w:rPr>
      <mc:AlternateContent>
        <mc:Choice Requires="wps">
          <w:drawing>
            <wp:anchor distT="0" distB="0" distL="0" distR="0" simplePos="0" relativeHeight="251669504" behindDoc="0" locked="0" layoutInCell="1" allowOverlap="1" wp14:anchorId="451A8390" wp14:editId="253616D6">
              <wp:simplePos x="686435" y="457835"/>
              <wp:positionH relativeFrom="page">
                <wp:align>center</wp:align>
              </wp:positionH>
              <wp:positionV relativeFrom="page">
                <wp:align>top</wp:align>
              </wp:positionV>
              <wp:extent cx="443865" cy="443865"/>
              <wp:effectExtent l="0" t="0" r="0" b="12065"/>
              <wp:wrapNone/>
              <wp:docPr id="8" name="Text Box 8"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B47D2A" w14:textId="77777777" w:rsidR="00D4432F" w:rsidRPr="00CC3C39" w:rsidRDefault="00D4432F"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1A8390" id="_x0000_t202" coordsize="21600,21600" o:spt="202" path="m,l,21600r21600,l21600,xe">
              <v:stroke joinstyle="miter"/>
              <v:path gradientshapeok="t" o:connecttype="rect"/>
            </v:shapetype>
            <v:shape id="Text Box 8" o:spid="_x0000_s1027" type="#_x0000_t202" alt="&lt;Public&gt;"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0B47D2A" w14:textId="77777777" w:rsidR="00D4432F" w:rsidRPr="00CC3C39" w:rsidRDefault="00D4432F"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v:textbox>
              <w10:wrap anchorx="page" anchory="page"/>
            </v:shape>
          </w:pict>
        </mc:Fallback>
      </mc:AlternateContent>
    </w:r>
    <w:r>
      <w:t>RWG</w:t>
    </w:r>
    <w:r w:rsidRPr="00BE0C4D">
      <w:t xml:space="preserve"> Meeting Minutes</w:t>
    </w:r>
    <w:r>
      <w:t>—</w:t>
    </w:r>
    <w:r w:rsidRPr="00BE0C4D">
      <w:t>M</w:t>
    </w:r>
    <w:r>
      <w:t>arch 9,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C567" w14:textId="77777777" w:rsidR="00D4432F" w:rsidRPr="00BE0C4D" w:rsidRDefault="00D4432F" w:rsidP="00B54634">
    <w:pPr>
      <w:pStyle w:val="PG1Header"/>
      <w:jc w:val="left"/>
    </w:pPr>
    <w:r>
      <w:rPr>
        <w:noProof/>
      </w:rPr>
      <mc:AlternateContent>
        <mc:Choice Requires="wps">
          <w:drawing>
            <wp:anchor distT="0" distB="0" distL="0" distR="0" simplePos="0" relativeHeight="251667456" behindDoc="0" locked="0" layoutInCell="1" allowOverlap="1" wp14:anchorId="61C0BD37" wp14:editId="3A27BF9F">
              <wp:simplePos x="687121" y="459843"/>
              <wp:positionH relativeFrom="page">
                <wp:align>center</wp:align>
              </wp:positionH>
              <wp:positionV relativeFrom="page">
                <wp:align>top</wp:align>
              </wp:positionV>
              <wp:extent cx="443865" cy="443865"/>
              <wp:effectExtent l="0" t="0" r="0" b="12065"/>
              <wp:wrapNone/>
              <wp:docPr id="9" name="Text Box 9"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7F46E3" w14:textId="77777777" w:rsidR="00D4432F" w:rsidRPr="00CC3C39" w:rsidRDefault="00D4432F"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C0BD37" id="_x0000_t202" coordsize="21600,21600" o:spt="202" path="m,l,21600r21600,l21600,xe">
              <v:stroke joinstyle="miter"/>
              <v:path gradientshapeok="t" o:connecttype="rect"/>
            </v:shapetype>
            <v:shape id="Text Box 9" o:spid="_x0000_s1028" type="#_x0000_t202" alt="&lt;Public&gt;"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97F46E3" w14:textId="77777777" w:rsidR="00D4432F" w:rsidRPr="00CC3C39" w:rsidRDefault="00D4432F"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v:textbox>
              <w10:wrap anchorx="page" anchory="page"/>
            </v:shape>
          </w:pict>
        </mc:Fallback>
      </mc:AlternateContent>
    </w:r>
    <w:r>
      <w:rPr>
        <w:noProof/>
      </w:rPr>
      <w:drawing>
        <wp:anchor distT="0" distB="0" distL="114300" distR="114300" simplePos="0" relativeHeight="251666432" behindDoc="1" locked="0" layoutInCell="1" allowOverlap="1" wp14:anchorId="21EF0C08" wp14:editId="6AAD5D81">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11" name="Picture 11"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1D349" w14:textId="77777777" w:rsidR="00D4432F" w:rsidRPr="00BE0C4D" w:rsidRDefault="00D4432F" w:rsidP="009B4695">
    <w:pPr>
      <w:pStyle w:val="PG1Header"/>
    </w:pPr>
    <w:r>
      <w:t>Relay Work Group</w:t>
    </w:r>
  </w:p>
  <w:p w14:paraId="409393AD" w14:textId="77777777" w:rsidR="00D4432F" w:rsidRDefault="00D4432F" w:rsidP="009B4695">
    <w:pPr>
      <w:pStyle w:val="PG1Header"/>
    </w:pPr>
    <w:r w:rsidRPr="00BE0C4D">
      <w:t>DRAFT Meeting Minutes</w:t>
    </w:r>
  </w:p>
  <w:p w14:paraId="78952CDC" w14:textId="77777777" w:rsidR="00D4432F" w:rsidRPr="00BE0C4D" w:rsidRDefault="00D4432F" w:rsidP="009B4695">
    <w:pPr>
      <w:pStyle w:val="PG1Header"/>
    </w:pPr>
    <w:r>
      <w:t>March 9, 2023</w:t>
    </w:r>
  </w:p>
  <w:p w14:paraId="0DE6EC09" w14:textId="77777777" w:rsidR="00D4432F" w:rsidRPr="00BE0C4D" w:rsidRDefault="00D4432F" w:rsidP="009B4695">
    <w:pPr>
      <w:pStyle w:val="PG1Header"/>
    </w:pPr>
    <w:r>
      <w:t>Salt Lake City, Utah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B0EB" w14:textId="77777777" w:rsidR="00CC3C39" w:rsidRDefault="00CC3C39">
    <w:pPr>
      <w:pStyle w:val="Header"/>
    </w:pPr>
    <w:r>
      <w:rPr>
        <w:noProof/>
      </w:rPr>
      <mc:AlternateContent>
        <mc:Choice Requires="wps">
          <w:drawing>
            <wp:anchor distT="0" distB="0" distL="0" distR="0" simplePos="0" relativeHeight="251662336" behindDoc="0" locked="0" layoutInCell="1" allowOverlap="1" wp14:anchorId="401B80EA" wp14:editId="7A2D7A47">
              <wp:simplePos x="635" y="635"/>
              <wp:positionH relativeFrom="page">
                <wp:align>center</wp:align>
              </wp:positionH>
              <wp:positionV relativeFrom="page">
                <wp:align>top</wp:align>
              </wp:positionV>
              <wp:extent cx="443865" cy="443865"/>
              <wp:effectExtent l="0" t="0" r="0" b="12065"/>
              <wp:wrapNone/>
              <wp:docPr id="5" name="Text Box 5"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E82CF" w14:textId="77777777" w:rsidR="00CC3C39" w:rsidRPr="00CC3C39" w:rsidRDefault="00CC3C39"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1B80EA" id="_x0000_t202" coordsize="21600,21600" o:spt="202" path="m,l,21600r21600,l21600,xe">
              <v:stroke joinstyle="miter"/>
              <v:path gradientshapeok="t" o:connecttype="rect"/>
            </v:shapetype>
            <v:shape id="Text Box 5" o:spid="_x0000_s1029" type="#_x0000_t202" alt="&lt;Public&gt;"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2FDE82CF" w14:textId="77777777" w:rsidR="00CC3C39" w:rsidRPr="00CC3C39" w:rsidRDefault="00CC3C39"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E36" w14:textId="77777777" w:rsidR="00997CD1" w:rsidRPr="00BE0C4D" w:rsidRDefault="00CC3C39" w:rsidP="009B4695">
    <w:pPr>
      <w:pStyle w:val="Header"/>
      <w:rPr>
        <w:noProof/>
      </w:rPr>
    </w:pPr>
    <w:r>
      <w:rPr>
        <w:noProof/>
      </w:rPr>
      <mc:AlternateContent>
        <mc:Choice Requires="wps">
          <w:drawing>
            <wp:anchor distT="0" distB="0" distL="0" distR="0" simplePos="0" relativeHeight="251663360" behindDoc="0" locked="0" layoutInCell="1" allowOverlap="1" wp14:anchorId="3DB8FDDD" wp14:editId="7CEFDBBA">
              <wp:simplePos x="686435" y="457835"/>
              <wp:positionH relativeFrom="page">
                <wp:align>center</wp:align>
              </wp:positionH>
              <wp:positionV relativeFrom="page">
                <wp:align>top</wp:align>
              </wp:positionV>
              <wp:extent cx="443865" cy="443865"/>
              <wp:effectExtent l="0" t="0" r="0" b="12065"/>
              <wp:wrapNone/>
              <wp:docPr id="6" name="Text Box 6"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14E73" w14:textId="77777777" w:rsidR="00CC3C39" w:rsidRPr="00CC3C39" w:rsidRDefault="00CC3C39"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B8FDDD" id="_x0000_t202" coordsize="21600,21600" o:spt="202" path="m,l,21600r21600,l21600,xe">
              <v:stroke joinstyle="miter"/>
              <v:path gradientshapeok="t" o:connecttype="rect"/>
            </v:shapetype>
            <v:shape id="Text Box 6" o:spid="_x0000_s1030" type="#_x0000_t202" alt="&lt;Public&g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6114E73" w14:textId="77777777" w:rsidR="00CC3C39" w:rsidRPr="00CC3C39" w:rsidRDefault="00CC3C39"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v:textbox>
              <w10:wrap anchorx="page" anchory="page"/>
            </v:shape>
          </w:pict>
        </mc:Fallback>
      </mc:AlternateContent>
    </w:r>
    <w:r w:rsidR="00BC2F3E">
      <w:t>RWG</w:t>
    </w:r>
    <w:r w:rsidR="009D1A67" w:rsidRPr="00BE0C4D">
      <w:t xml:space="preserve"> Meeting Minutes</w:t>
    </w:r>
    <w:r w:rsidR="00F60318">
      <w:t>—</w:t>
    </w:r>
    <w:r w:rsidR="00327DB8" w:rsidRPr="00BE0C4D">
      <w:t>M</w:t>
    </w:r>
    <w:r w:rsidR="00BC2F3E">
      <w:t>arch 9,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624F" w14:textId="77777777" w:rsidR="00975F6B" w:rsidRPr="00BE0C4D" w:rsidRDefault="00CC3C39" w:rsidP="00B54634">
    <w:pPr>
      <w:pStyle w:val="PG1Header"/>
      <w:jc w:val="left"/>
    </w:pPr>
    <w:r>
      <w:rPr>
        <w:noProof/>
      </w:rPr>
      <mc:AlternateContent>
        <mc:Choice Requires="wps">
          <w:drawing>
            <wp:anchor distT="0" distB="0" distL="0" distR="0" simplePos="0" relativeHeight="251661312" behindDoc="0" locked="0" layoutInCell="1" allowOverlap="1" wp14:anchorId="4EACD25E" wp14:editId="570F3B09">
              <wp:simplePos x="687121" y="459843"/>
              <wp:positionH relativeFrom="page">
                <wp:align>center</wp:align>
              </wp:positionH>
              <wp:positionV relativeFrom="page">
                <wp:align>top</wp:align>
              </wp:positionV>
              <wp:extent cx="443865" cy="443865"/>
              <wp:effectExtent l="0" t="0" r="0" b="12065"/>
              <wp:wrapNone/>
              <wp:docPr id="1"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4CC05" w14:textId="77777777" w:rsidR="00CC3C39" w:rsidRPr="00CC3C39" w:rsidRDefault="00CC3C39"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ACD25E" id="_x0000_t202" coordsize="21600,21600" o:spt="202" path="m,l,21600r21600,l21600,xe">
              <v:stroke joinstyle="miter"/>
              <v:path gradientshapeok="t" o:connecttype="rect"/>
            </v:shapetype>
            <v:shape id="Text Box 1" o:spid="_x0000_s1031" type="#_x0000_t202" alt="&lt;Public&gt;"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7CB4CC05" w14:textId="77777777" w:rsidR="00CC3C39" w:rsidRPr="00CC3C39" w:rsidRDefault="00CC3C39" w:rsidP="00CC3C39">
                    <w:pPr>
                      <w:spacing w:after="0"/>
                      <w:rPr>
                        <w:rFonts w:ascii="Calibri" w:eastAsia="Calibri" w:hAnsi="Calibri" w:cs="Calibri"/>
                        <w:noProof/>
                        <w:color w:val="000000"/>
                        <w:sz w:val="20"/>
                        <w:szCs w:val="20"/>
                      </w:rPr>
                    </w:pPr>
                    <w:r w:rsidRPr="00CC3C39">
                      <w:rPr>
                        <w:rFonts w:ascii="Calibri" w:eastAsia="Calibri" w:hAnsi="Calibri" w:cs="Calibri"/>
                        <w:noProof/>
                        <w:color w:val="000000"/>
                        <w:sz w:val="20"/>
                        <w:szCs w:val="20"/>
                      </w:rPr>
                      <w:t>&lt;Public&gt;</w:t>
                    </w:r>
                  </w:p>
                </w:txbxContent>
              </v:textbox>
              <w10:wrap anchorx="page" anchory="page"/>
            </v:shape>
          </w:pict>
        </mc:Fallback>
      </mc:AlternateContent>
    </w:r>
    <w:r w:rsidR="00B54634">
      <w:rPr>
        <w:noProof/>
      </w:rPr>
      <w:drawing>
        <wp:anchor distT="0" distB="0" distL="114300" distR="114300" simplePos="0" relativeHeight="251660288" behindDoc="1" locked="0" layoutInCell="1" allowOverlap="1" wp14:anchorId="7E58AEC5" wp14:editId="2B35A7FD">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29F1" w14:textId="77777777" w:rsidR="00E97E61" w:rsidRPr="00BE0C4D" w:rsidRDefault="00F95343" w:rsidP="009B4695">
    <w:pPr>
      <w:pStyle w:val="PG1Header"/>
    </w:pPr>
    <w:r>
      <w:t>Relay Work Group</w:t>
    </w:r>
  </w:p>
  <w:p w14:paraId="35FCFA10" w14:textId="77777777" w:rsidR="00E97E61" w:rsidRDefault="009D1A67" w:rsidP="009B4695">
    <w:pPr>
      <w:pStyle w:val="PG1Header"/>
    </w:pPr>
    <w:r w:rsidRPr="00BE0C4D">
      <w:t>DRAFT Meeting</w:t>
    </w:r>
    <w:r w:rsidR="00FB74FE" w:rsidRPr="00BE0C4D">
      <w:t xml:space="preserve"> </w:t>
    </w:r>
    <w:r w:rsidRPr="00BE0C4D">
      <w:t>Minutes</w:t>
    </w:r>
  </w:p>
  <w:p w14:paraId="451206DD" w14:textId="77777777" w:rsidR="00577571" w:rsidRPr="00BE0C4D" w:rsidRDefault="00577571" w:rsidP="009B4695">
    <w:pPr>
      <w:pStyle w:val="PG1Header"/>
    </w:pPr>
    <w:r>
      <w:t>M</w:t>
    </w:r>
    <w:r w:rsidR="00F95343">
      <w:t>arch 9, 2023</w:t>
    </w:r>
  </w:p>
  <w:p w14:paraId="5F9E17F6" w14:textId="77777777" w:rsidR="009D1A67" w:rsidRPr="00BE0C4D" w:rsidRDefault="00F95343" w:rsidP="009B4695">
    <w:pPr>
      <w:pStyle w:val="PG1Header"/>
    </w:pPr>
    <w:r>
      <w:t>Salt Lake City, Utah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369880">
    <w:abstractNumId w:val="11"/>
  </w:num>
  <w:num w:numId="2" w16cid:durableId="2141603508">
    <w:abstractNumId w:val="10"/>
  </w:num>
  <w:num w:numId="3" w16cid:durableId="685639140">
    <w:abstractNumId w:val="9"/>
  </w:num>
  <w:num w:numId="4" w16cid:durableId="1766609562">
    <w:abstractNumId w:val="7"/>
  </w:num>
  <w:num w:numId="5" w16cid:durableId="1556238946">
    <w:abstractNumId w:val="6"/>
  </w:num>
  <w:num w:numId="6" w16cid:durableId="1769348295">
    <w:abstractNumId w:val="5"/>
  </w:num>
  <w:num w:numId="7" w16cid:durableId="1268998457">
    <w:abstractNumId w:val="4"/>
  </w:num>
  <w:num w:numId="8" w16cid:durableId="389421070">
    <w:abstractNumId w:val="8"/>
  </w:num>
  <w:num w:numId="9" w16cid:durableId="767118625">
    <w:abstractNumId w:val="3"/>
  </w:num>
  <w:num w:numId="10" w16cid:durableId="1508596428">
    <w:abstractNumId w:val="2"/>
  </w:num>
  <w:num w:numId="11" w16cid:durableId="955405626">
    <w:abstractNumId w:val="1"/>
  </w:num>
  <w:num w:numId="12" w16cid:durableId="1711756357">
    <w:abstractNumId w:val="0"/>
  </w:num>
  <w:num w:numId="13" w16cid:durableId="715469556">
    <w:abstractNumId w:val="12"/>
  </w:num>
  <w:num w:numId="14" w16cid:durableId="694237058">
    <w:abstractNumId w:val="16"/>
  </w:num>
  <w:num w:numId="15" w16cid:durableId="64958163">
    <w:abstractNumId w:val="18"/>
  </w:num>
  <w:num w:numId="16" w16cid:durableId="497767649">
    <w:abstractNumId w:val="15"/>
  </w:num>
  <w:num w:numId="17" w16cid:durableId="124668311">
    <w:abstractNumId w:val="20"/>
  </w:num>
  <w:num w:numId="18" w16cid:durableId="65227038">
    <w:abstractNumId w:val="22"/>
  </w:num>
  <w:num w:numId="19" w16cid:durableId="1086149413">
    <w:abstractNumId w:val="19"/>
  </w:num>
  <w:num w:numId="20" w16cid:durableId="202056593">
    <w:abstractNumId w:val="17"/>
  </w:num>
  <w:num w:numId="21" w16cid:durableId="1619601225">
    <w:abstractNumId w:val="21"/>
  </w:num>
  <w:num w:numId="22" w16cid:durableId="753015636">
    <w:abstractNumId w:val="13"/>
  </w:num>
  <w:num w:numId="23" w16cid:durableId="1643651562">
    <w:abstractNumId w:val="14"/>
  </w:num>
  <w:num w:numId="24" w16cid:durableId="6629752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F95343"/>
    <w:rsid w:val="000033A8"/>
    <w:rsid w:val="00006CFE"/>
    <w:rsid w:val="000114C1"/>
    <w:rsid w:val="00016143"/>
    <w:rsid w:val="0002626E"/>
    <w:rsid w:val="00031AFB"/>
    <w:rsid w:val="00031C3E"/>
    <w:rsid w:val="00032488"/>
    <w:rsid w:val="000333CD"/>
    <w:rsid w:val="00033906"/>
    <w:rsid w:val="00040E8C"/>
    <w:rsid w:val="000415FC"/>
    <w:rsid w:val="0004223D"/>
    <w:rsid w:val="000435BC"/>
    <w:rsid w:val="00051163"/>
    <w:rsid w:val="00054CC6"/>
    <w:rsid w:val="000655B7"/>
    <w:rsid w:val="00072C17"/>
    <w:rsid w:val="0007486F"/>
    <w:rsid w:val="00075230"/>
    <w:rsid w:val="00083D10"/>
    <w:rsid w:val="00086AA6"/>
    <w:rsid w:val="000977F8"/>
    <w:rsid w:val="000A3E72"/>
    <w:rsid w:val="000A4CEA"/>
    <w:rsid w:val="000A748D"/>
    <w:rsid w:val="000A753D"/>
    <w:rsid w:val="000B09DA"/>
    <w:rsid w:val="000B5B88"/>
    <w:rsid w:val="000B6865"/>
    <w:rsid w:val="000D494D"/>
    <w:rsid w:val="000E51BC"/>
    <w:rsid w:val="000F2501"/>
    <w:rsid w:val="000F38D4"/>
    <w:rsid w:val="000F492E"/>
    <w:rsid w:val="000F6CFC"/>
    <w:rsid w:val="00100BE7"/>
    <w:rsid w:val="00105415"/>
    <w:rsid w:val="00111FBA"/>
    <w:rsid w:val="001268D1"/>
    <w:rsid w:val="00141FB5"/>
    <w:rsid w:val="001441C7"/>
    <w:rsid w:val="0014726A"/>
    <w:rsid w:val="001523F3"/>
    <w:rsid w:val="00156BFD"/>
    <w:rsid w:val="0016710F"/>
    <w:rsid w:val="00174192"/>
    <w:rsid w:val="00191DAF"/>
    <w:rsid w:val="00192ABC"/>
    <w:rsid w:val="00192DB9"/>
    <w:rsid w:val="00197CD8"/>
    <w:rsid w:val="001B09E1"/>
    <w:rsid w:val="001D2F96"/>
    <w:rsid w:val="001D6C28"/>
    <w:rsid w:val="001F1DB9"/>
    <w:rsid w:val="00201D41"/>
    <w:rsid w:val="00206B16"/>
    <w:rsid w:val="002203AA"/>
    <w:rsid w:val="00221E47"/>
    <w:rsid w:val="002260D4"/>
    <w:rsid w:val="0023471B"/>
    <w:rsid w:val="00244701"/>
    <w:rsid w:val="00260E14"/>
    <w:rsid w:val="00261DFB"/>
    <w:rsid w:val="00265526"/>
    <w:rsid w:val="00267265"/>
    <w:rsid w:val="00271B3D"/>
    <w:rsid w:val="00271EDD"/>
    <w:rsid w:val="00277593"/>
    <w:rsid w:val="00292367"/>
    <w:rsid w:val="002935C8"/>
    <w:rsid w:val="002972CE"/>
    <w:rsid w:val="00297880"/>
    <w:rsid w:val="002B5591"/>
    <w:rsid w:val="002E24F1"/>
    <w:rsid w:val="002E7AE1"/>
    <w:rsid w:val="002F5279"/>
    <w:rsid w:val="002F786C"/>
    <w:rsid w:val="003002E9"/>
    <w:rsid w:val="003040E1"/>
    <w:rsid w:val="00306549"/>
    <w:rsid w:val="00311843"/>
    <w:rsid w:val="0032695D"/>
    <w:rsid w:val="00327DB8"/>
    <w:rsid w:val="00330267"/>
    <w:rsid w:val="00337F20"/>
    <w:rsid w:val="00342D1F"/>
    <w:rsid w:val="0034659C"/>
    <w:rsid w:val="00354245"/>
    <w:rsid w:val="00355FC0"/>
    <w:rsid w:val="00357193"/>
    <w:rsid w:val="003577FA"/>
    <w:rsid w:val="00382837"/>
    <w:rsid w:val="00395A65"/>
    <w:rsid w:val="003A39A1"/>
    <w:rsid w:val="003A49CB"/>
    <w:rsid w:val="003A74B6"/>
    <w:rsid w:val="003C3A71"/>
    <w:rsid w:val="003C3F86"/>
    <w:rsid w:val="003C50EE"/>
    <w:rsid w:val="003D0605"/>
    <w:rsid w:val="003D0651"/>
    <w:rsid w:val="003D6FFB"/>
    <w:rsid w:val="003E27D2"/>
    <w:rsid w:val="003E7E51"/>
    <w:rsid w:val="003F26EB"/>
    <w:rsid w:val="003F2E4A"/>
    <w:rsid w:val="003F4D9A"/>
    <w:rsid w:val="003F664B"/>
    <w:rsid w:val="00420B9A"/>
    <w:rsid w:val="00427107"/>
    <w:rsid w:val="00444CA0"/>
    <w:rsid w:val="0045498D"/>
    <w:rsid w:val="00463241"/>
    <w:rsid w:val="00465A38"/>
    <w:rsid w:val="004810C7"/>
    <w:rsid w:val="00483F40"/>
    <w:rsid w:val="004B0913"/>
    <w:rsid w:val="004B4412"/>
    <w:rsid w:val="004C355C"/>
    <w:rsid w:val="004D1AA4"/>
    <w:rsid w:val="004D66CD"/>
    <w:rsid w:val="004D7C57"/>
    <w:rsid w:val="004E0D8B"/>
    <w:rsid w:val="004E1701"/>
    <w:rsid w:val="004F0711"/>
    <w:rsid w:val="004F65BF"/>
    <w:rsid w:val="004F7EDF"/>
    <w:rsid w:val="0051419E"/>
    <w:rsid w:val="00520D73"/>
    <w:rsid w:val="0052167B"/>
    <w:rsid w:val="00523950"/>
    <w:rsid w:val="00527B93"/>
    <w:rsid w:val="00541C84"/>
    <w:rsid w:val="0054204F"/>
    <w:rsid w:val="005437E6"/>
    <w:rsid w:val="0054459D"/>
    <w:rsid w:val="005454B9"/>
    <w:rsid w:val="00552199"/>
    <w:rsid w:val="00553C2B"/>
    <w:rsid w:val="0057044C"/>
    <w:rsid w:val="00572213"/>
    <w:rsid w:val="00577571"/>
    <w:rsid w:val="00595BD7"/>
    <w:rsid w:val="005B0D72"/>
    <w:rsid w:val="005B1364"/>
    <w:rsid w:val="005B75EF"/>
    <w:rsid w:val="005C3616"/>
    <w:rsid w:val="005C6FE4"/>
    <w:rsid w:val="005D0871"/>
    <w:rsid w:val="005D4224"/>
    <w:rsid w:val="005D578E"/>
    <w:rsid w:val="005F0246"/>
    <w:rsid w:val="005F138A"/>
    <w:rsid w:val="006153DE"/>
    <w:rsid w:val="00630E39"/>
    <w:rsid w:val="00640101"/>
    <w:rsid w:val="0064585B"/>
    <w:rsid w:val="00646B42"/>
    <w:rsid w:val="00666C5A"/>
    <w:rsid w:val="00670210"/>
    <w:rsid w:val="00674FE9"/>
    <w:rsid w:val="00676EB3"/>
    <w:rsid w:val="006A0F3F"/>
    <w:rsid w:val="006A21C1"/>
    <w:rsid w:val="006B418A"/>
    <w:rsid w:val="006E6868"/>
    <w:rsid w:val="00706403"/>
    <w:rsid w:val="00706E3B"/>
    <w:rsid w:val="00711774"/>
    <w:rsid w:val="00712EC5"/>
    <w:rsid w:val="00713BB3"/>
    <w:rsid w:val="00715CBD"/>
    <w:rsid w:val="0072125D"/>
    <w:rsid w:val="00726300"/>
    <w:rsid w:val="00731CB8"/>
    <w:rsid w:val="00733548"/>
    <w:rsid w:val="00742EE8"/>
    <w:rsid w:val="00750F04"/>
    <w:rsid w:val="00754AFE"/>
    <w:rsid w:val="00761E8D"/>
    <w:rsid w:val="00764E1A"/>
    <w:rsid w:val="007727AD"/>
    <w:rsid w:val="0078241B"/>
    <w:rsid w:val="00782E3B"/>
    <w:rsid w:val="007864D4"/>
    <w:rsid w:val="007B2D03"/>
    <w:rsid w:val="007B7587"/>
    <w:rsid w:val="007C103A"/>
    <w:rsid w:val="007C4E14"/>
    <w:rsid w:val="007E0E95"/>
    <w:rsid w:val="007E10A4"/>
    <w:rsid w:val="008105A9"/>
    <w:rsid w:val="00822211"/>
    <w:rsid w:val="00823720"/>
    <w:rsid w:val="00830229"/>
    <w:rsid w:val="008333A6"/>
    <w:rsid w:val="008455E9"/>
    <w:rsid w:val="00850E94"/>
    <w:rsid w:val="00851A1C"/>
    <w:rsid w:val="00855458"/>
    <w:rsid w:val="00857183"/>
    <w:rsid w:val="00870D29"/>
    <w:rsid w:val="0087457D"/>
    <w:rsid w:val="008825E8"/>
    <w:rsid w:val="00886DB7"/>
    <w:rsid w:val="00887F8C"/>
    <w:rsid w:val="00892AEB"/>
    <w:rsid w:val="008A2E8E"/>
    <w:rsid w:val="008A4971"/>
    <w:rsid w:val="008B088C"/>
    <w:rsid w:val="008B17FA"/>
    <w:rsid w:val="008B42CF"/>
    <w:rsid w:val="008C0CB7"/>
    <w:rsid w:val="008C17AE"/>
    <w:rsid w:val="008D036F"/>
    <w:rsid w:val="008D3102"/>
    <w:rsid w:val="008D5115"/>
    <w:rsid w:val="009021D4"/>
    <w:rsid w:val="00903097"/>
    <w:rsid w:val="00904452"/>
    <w:rsid w:val="00910191"/>
    <w:rsid w:val="00912C3B"/>
    <w:rsid w:val="00912D6F"/>
    <w:rsid w:val="00922ED8"/>
    <w:rsid w:val="009266B8"/>
    <w:rsid w:val="00937990"/>
    <w:rsid w:val="00941186"/>
    <w:rsid w:val="00943C6F"/>
    <w:rsid w:val="009527B5"/>
    <w:rsid w:val="00957494"/>
    <w:rsid w:val="00966730"/>
    <w:rsid w:val="00970C8A"/>
    <w:rsid w:val="00974AAC"/>
    <w:rsid w:val="00975F6B"/>
    <w:rsid w:val="009765BF"/>
    <w:rsid w:val="00976D65"/>
    <w:rsid w:val="00997CD1"/>
    <w:rsid w:val="009A053D"/>
    <w:rsid w:val="009A13EE"/>
    <w:rsid w:val="009B4695"/>
    <w:rsid w:val="009C010C"/>
    <w:rsid w:val="009C401D"/>
    <w:rsid w:val="009C4589"/>
    <w:rsid w:val="009D1A67"/>
    <w:rsid w:val="009D65F1"/>
    <w:rsid w:val="009D6A90"/>
    <w:rsid w:val="009E0A02"/>
    <w:rsid w:val="009E5230"/>
    <w:rsid w:val="009E5FA1"/>
    <w:rsid w:val="009E68FE"/>
    <w:rsid w:val="009E6C59"/>
    <w:rsid w:val="00A01774"/>
    <w:rsid w:val="00A056D0"/>
    <w:rsid w:val="00A0725D"/>
    <w:rsid w:val="00A31503"/>
    <w:rsid w:val="00A315FF"/>
    <w:rsid w:val="00A46D28"/>
    <w:rsid w:val="00A473DD"/>
    <w:rsid w:val="00A51FC6"/>
    <w:rsid w:val="00A534C3"/>
    <w:rsid w:val="00A60074"/>
    <w:rsid w:val="00A61C50"/>
    <w:rsid w:val="00A64919"/>
    <w:rsid w:val="00A64C57"/>
    <w:rsid w:val="00A74C53"/>
    <w:rsid w:val="00A82893"/>
    <w:rsid w:val="00A96D49"/>
    <w:rsid w:val="00AA1FD3"/>
    <w:rsid w:val="00AB1DEB"/>
    <w:rsid w:val="00AB3AD1"/>
    <w:rsid w:val="00AB7537"/>
    <w:rsid w:val="00AC4829"/>
    <w:rsid w:val="00AD341F"/>
    <w:rsid w:val="00AE3EC0"/>
    <w:rsid w:val="00AF4F26"/>
    <w:rsid w:val="00B039E4"/>
    <w:rsid w:val="00B101D4"/>
    <w:rsid w:val="00B12EC4"/>
    <w:rsid w:val="00B1713A"/>
    <w:rsid w:val="00B227FA"/>
    <w:rsid w:val="00B2518C"/>
    <w:rsid w:val="00B33ED7"/>
    <w:rsid w:val="00B41B93"/>
    <w:rsid w:val="00B54634"/>
    <w:rsid w:val="00B557D2"/>
    <w:rsid w:val="00B61BB0"/>
    <w:rsid w:val="00B647DB"/>
    <w:rsid w:val="00B74785"/>
    <w:rsid w:val="00B74C66"/>
    <w:rsid w:val="00B820B6"/>
    <w:rsid w:val="00B8564B"/>
    <w:rsid w:val="00BA617E"/>
    <w:rsid w:val="00BB045C"/>
    <w:rsid w:val="00BB49FA"/>
    <w:rsid w:val="00BC2F3E"/>
    <w:rsid w:val="00BC3FBF"/>
    <w:rsid w:val="00BE0AB5"/>
    <w:rsid w:val="00BE0C4D"/>
    <w:rsid w:val="00BE1490"/>
    <w:rsid w:val="00BF0D5D"/>
    <w:rsid w:val="00BF2BBC"/>
    <w:rsid w:val="00C10C72"/>
    <w:rsid w:val="00C15A7C"/>
    <w:rsid w:val="00C24462"/>
    <w:rsid w:val="00C249F1"/>
    <w:rsid w:val="00C31D44"/>
    <w:rsid w:val="00C36E96"/>
    <w:rsid w:val="00C4561D"/>
    <w:rsid w:val="00C4650C"/>
    <w:rsid w:val="00C46C71"/>
    <w:rsid w:val="00C51EBA"/>
    <w:rsid w:val="00C5463A"/>
    <w:rsid w:val="00C70D0B"/>
    <w:rsid w:val="00C73741"/>
    <w:rsid w:val="00C771AA"/>
    <w:rsid w:val="00C8231A"/>
    <w:rsid w:val="00C85890"/>
    <w:rsid w:val="00C905C0"/>
    <w:rsid w:val="00CA3416"/>
    <w:rsid w:val="00CA6347"/>
    <w:rsid w:val="00CA635D"/>
    <w:rsid w:val="00CC3C39"/>
    <w:rsid w:val="00CC5026"/>
    <w:rsid w:val="00CD74E0"/>
    <w:rsid w:val="00CF787C"/>
    <w:rsid w:val="00CF7D1B"/>
    <w:rsid w:val="00D006CD"/>
    <w:rsid w:val="00D00F4B"/>
    <w:rsid w:val="00D064A6"/>
    <w:rsid w:val="00D16DED"/>
    <w:rsid w:val="00D17EC6"/>
    <w:rsid w:val="00D22868"/>
    <w:rsid w:val="00D229B8"/>
    <w:rsid w:val="00D24027"/>
    <w:rsid w:val="00D37460"/>
    <w:rsid w:val="00D4432F"/>
    <w:rsid w:val="00D4580E"/>
    <w:rsid w:val="00D467E3"/>
    <w:rsid w:val="00D5399C"/>
    <w:rsid w:val="00D5435C"/>
    <w:rsid w:val="00D6188A"/>
    <w:rsid w:val="00D64360"/>
    <w:rsid w:val="00D67A45"/>
    <w:rsid w:val="00D75548"/>
    <w:rsid w:val="00D81837"/>
    <w:rsid w:val="00D903DE"/>
    <w:rsid w:val="00D93100"/>
    <w:rsid w:val="00DA25A6"/>
    <w:rsid w:val="00DB19B0"/>
    <w:rsid w:val="00DB490E"/>
    <w:rsid w:val="00DC329B"/>
    <w:rsid w:val="00DD25B0"/>
    <w:rsid w:val="00DE6EEA"/>
    <w:rsid w:val="00DE7786"/>
    <w:rsid w:val="00E0146B"/>
    <w:rsid w:val="00E03ABE"/>
    <w:rsid w:val="00E13085"/>
    <w:rsid w:val="00E27A8C"/>
    <w:rsid w:val="00E356DE"/>
    <w:rsid w:val="00E37AC0"/>
    <w:rsid w:val="00E4626C"/>
    <w:rsid w:val="00E51C99"/>
    <w:rsid w:val="00E534FD"/>
    <w:rsid w:val="00E540CE"/>
    <w:rsid w:val="00E55554"/>
    <w:rsid w:val="00E56831"/>
    <w:rsid w:val="00E6044E"/>
    <w:rsid w:val="00E6053A"/>
    <w:rsid w:val="00E61822"/>
    <w:rsid w:val="00E665C0"/>
    <w:rsid w:val="00E726B1"/>
    <w:rsid w:val="00E90066"/>
    <w:rsid w:val="00E92DBD"/>
    <w:rsid w:val="00E93D17"/>
    <w:rsid w:val="00E962AE"/>
    <w:rsid w:val="00E97E61"/>
    <w:rsid w:val="00EA1A85"/>
    <w:rsid w:val="00EA235A"/>
    <w:rsid w:val="00EB14CE"/>
    <w:rsid w:val="00ED54EF"/>
    <w:rsid w:val="00ED723F"/>
    <w:rsid w:val="00EE7140"/>
    <w:rsid w:val="00EF1359"/>
    <w:rsid w:val="00EF257F"/>
    <w:rsid w:val="00F03DC7"/>
    <w:rsid w:val="00F139E6"/>
    <w:rsid w:val="00F14C06"/>
    <w:rsid w:val="00F203A7"/>
    <w:rsid w:val="00F245E4"/>
    <w:rsid w:val="00F2645C"/>
    <w:rsid w:val="00F31774"/>
    <w:rsid w:val="00F364BB"/>
    <w:rsid w:val="00F521FC"/>
    <w:rsid w:val="00F52C84"/>
    <w:rsid w:val="00F5581E"/>
    <w:rsid w:val="00F60318"/>
    <w:rsid w:val="00F611DE"/>
    <w:rsid w:val="00F6624F"/>
    <w:rsid w:val="00F73CB4"/>
    <w:rsid w:val="00F777CD"/>
    <w:rsid w:val="00F83AC5"/>
    <w:rsid w:val="00F87FB1"/>
    <w:rsid w:val="00F90911"/>
    <w:rsid w:val="00F94AF6"/>
    <w:rsid w:val="00F95343"/>
    <w:rsid w:val="00FA7820"/>
    <w:rsid w:val="00FB0959"/>
    <w:rsid w:val="00FB4E7E"/>
    <w:rsid w:val="00FB74FE"/>
    <w:rsid w:val="00FC358F"/>
    <w:rsid w:val="00FC47A6"/>
    <w:rsid w:val="00FD1136"/>
    <w:rsid w:val="00FD377B"/>
    <w:rsid w:val="00FD6349"/>
    <w:rsid w:val="00FE77F8"/>
    <w:rsid w:val="00FF3E1F"/>
    <w:rsid w:val="00FF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B9B3F"/>
  <w15:docId w15:val="{3DDAC93C-AE6B-4F31-BF04-513F911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B41B93"/>
    <w:pPr>
      <w:tabs>
        <w:tab w:val="right" w:leader="dot" w:pos="1008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B41B93"/>
    <w:rPr>
      <w:rFonts w:ascii="Palatino Linotype" w:hAnsi="Palatino Linotype"/>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customStyle="1" w:styleId="Normal2Char">
    <w:name w:val="Normal 2 Char"/>
    <w:basedOn w:val="DefaultParagraphFont"/>
    <w:link w:val="Normal2"/>
    <w:rsid w:val="00261DFB"/>
    <w:rPr>
      <w:rFonts w:ascii="Palatino Linotype" w:hAnsi="Palatino Linotype"/>
    </w:rPr>
  </w:style>
  <w:style w:type="character" w:styleId="UnresolvedMention">
    <w:name w:val="Unresolved Mention"/>
    <w:basedOn w:val="DefaultParagraphFont"/>
    <w:uiPriority w:val="99"/>
    <w:rsid w:val="00830229"/>
    <w:rPr>
      <w:color w:val="605E5C"/>
      <w:shd w:val="clear" w:color="auto" w:fill="E1DFDD"/>
    </w:rPr>
  </w:style>
  <w:style w:type="character" w:styleId="FollowedHyperlink">
    <w:name w:val="FollowedHyperlink"/>
    <w:basedOn w:val="DefaultParagraphFont"/>
    <w:uiPriority w:val="99"/>
    <w:rsid w:val="00292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c.org/Administrative/RWG%20Action%20Items%20-March%202023.pdf"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ecc.org/Administrative/PCS%20Charter%202023%20Final.docx" TargetMode="External"/><Relationship Id="rId14" Type="http://schemas.openxmlformats.org/officeDocument/2006/relationships/footer" Target="footer2.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16806
16953</Event_x0020_ID>
    <Committee xmlns="2fb8a92a-9032-49d6-b983-191f0a73b01f">
      <Value>RWG</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Hanson, James</DisplayName>
        <AccountId>6272</AccountId>
        <AccountType/>
      </UserInfo>
    </Approver>
    <_dlc_DocId xmlns="4bd63098-0c83-43cf-abdd-085f2cc55a51">YWEQ7USXTMD7-11-23865</_dlc_DocId>
    <_dlc_DocIdUrl xmlns="4bd63098-0c83-43cf-abdd-085f2cc55a51">
      <Url>https://internal.wecc.org/_layouts/15/DocIdRedir.aspx?ID=YWEQ7USXTMD7-11-23865</Url>
      <Description>YWEQ7USXTMD7-11-23865</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2025-06-13T03:53:52+00:00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9B2FACF6-7CB9-476C-8021-FAC247BD6E55}"/>
</file>

<file path=customXml/itemProps3.xml><?xml version="1.0" encoding="utf-8"?>
<ds:datastoreItem xmlns:ds="http://schemas.openxmlformats.org/officeDocument/2006/customXml" ds:itemID="{9C55F767-4EE4-40BA-9532-01245136202E}"/>
</file>

<file path=customXml/itemProps4.xml><?xml version="1.0" encoding="utf-8"?>
<ds:datastoreItem xmlns:ds="http://schemas.openxmlformats.org/officeDocument/2006/customXml" ds:itemID="{329832B3-C336-42C4-A784-DB11C51309DD}"/>
</file>

<file path=customXml/itemProps5.xml><?xml version="1.0" encoding="utf-8"?>
<ds:datastoreItem xmlns:ds="http://schemas.openxmlformats.org/officeDocument/2006/customXml" ds:itemID="{D4409757-B7F5-42CD-B281-CB56B3E5ACF7}"/>
</file>

<file path=customXml/itemProps6.xml><?xml version="1.0" encoding="utf-8"?>
<ds:datastoreItem xmlns:ds="http://schemas.openxmlformats.org/officeDocument/2006/customXml" ds:itemID="{FB8C568C-D4EB-4D76-B0D0-DBF51372463A}"/>
</file>

<file path=docProps/app.xml><?xml version="1.0" encoding="utf-8"?>
<Properties xmlns="http://schemas.openxmlformats.org/officeDocument/2006/extended-properties" xmlns:vt="http://schemas.openxmlformats.org/officeDocument/2006/docPropsVTypes">
  <Template>MeetingMinutes</Template>
  <TotalTime>1</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2023-03-09 RWG Minutes</dc:title>
  <dc:creator>Smith, Marie</dc:creator>
  <cp:lastModifiedBy>Smith, Marie</cp:lastModifiedBy>
  <cp:revision>2</cp:revision>
  <cp:lastPrinted>2019-01-04T21:49:00Z</cp:lastPrinted>
  <dcterms:created xsi:type="dcterms:W3CDTF">2023-06-05T15:35:00Z</dcterms:created>
  <dcterms:modified xsi:type="dcterms:W3CDTF">2023-06-05T15:35:00Z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1,5,6</vt:lpwstr>
  </property>
  <property fmtid="{D5CDD505-2E9C-101B-9397-08002B2CF9AE}" pid="3" name="ClassificationContentMarkingHeaderFontProps">
    <vt:lpwstr>#000000,10,Calibri</vt:lpwstr>
  </property>
  <property fmtid="{D5CDD505-2E9C-101B-9397-08002B2CF9AE}" pid="4" name="ClassificationContentMarkingHeaderText">
    <vt:lpwstr>&lt;Public&gt;</vt:lpwstr>
  </property>
  <property fmtid="{D5CDD505-2E9C-101B-9397-08002B2CF9AE}" pid="5" name="MSIP_Label_878e9819-3d07-47f7-9697-834686d925a0_Enabled">
    <vt:lpwstr>true</vt:lpwstr>
  </property>
  <property fmtid="{D5CDD505-2E9C-101B-9397-08002B2CF9AE}" pid="6" name="MSIP_Label_878e9819-3d07-47f7-9697-834686d925a0_SetDate">
    <vt:lpwstr>2023-04-06T16:03:31Z</vt:lpwstr>
  </property>
  <property fmtid="{D5CDD505-2E9C-101B-9397-08002B2CF9AE}" pid="7" name="MSIP_Label_878e9819-3d07-47f7-9697-834686d925a0_Method">
    <vt:lpwstr>Privileged</vt:lpwstr>
  </property>
  <property fmtid="{D5CDD505-2E9C-101B-9397-08002B2CF9AE}" pid="8" name="MSIP_Label_878e9819-3d07-47f7-9697-834686d925a0_Name">
    <vt:lpwstr>Public</vt:lpwstr>
  </property>
  <property fmtid="{D5CDD505-2E9C-101B-9397-08002B2CF9AE}" pid="9" name="MSIP_Label_878e9819-3d07-47f7-9697-834686d925a0_SiteId">
    <vt:lpwstr>fd6f305d-c929-4e10-9d46-2e7058aae5e6</vt:lpwstr>
  </property>
  <property fmtid="{D5CDD505-2E9C-101B-9397-08002B2CF9AE}" pid="10" name="MSIP_Label_878e9819-3d07-47f7-9697-834686d925a0_ActionId">
    <vt:lpwstr>3186bb78-742a-49c6-9fee-be1b56e64bcc</vt:lpwstr>
  </property>
  <property fmtid="{D5CDD505-2E9C-101B-9397-08002B2CF9AE}" pid="11" name="MSIP_Label_878e9819-3d07-47f7-9697-834686d925a0_ContentBits">
    <vt:lpwstr>1</vt:lpwstr>
  </property>
  <property fmtid="{D5CDD505-2E9C-101B-9397-08002B2CF9AE}" pid="12" name="ContentTypeId">
    <vt:lpwstr>0x010100E45EF0F8AAA65E428351BA36F1B645BE0F0024DA9E90EA494343B8CF7E2421405214</vt:lpwstr>
  </property>
  <property fmtid="{D5CDD505-2E9C-101B-9397-08002B2CF9AE}" pid="13" name="_dlc_DocIdItemGuid">
    <vt:lpwstr>03a46a60-d3e6-468a-a23c-05b23f1a0a00</vt:lpwstr>
  </property>
  <property fmtid="{D5CDD505-2E9C-101B-9397-08002B2CF9AE}" pid="14" name="TaxKeyword">
    <vt:lpwstr/>
  </property>
  <property fmtid="{D5CDD505-2E9C-101B-9397-08002B2CF9AE}" pid="15" name="_dlc_policyId">
    <vt:lpwstr>0x010100E45EF0F8AAA65E428351BA36F1B645BE0F|1208973698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